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AP U.S. History Summer Assignment</w:t>
      </w:r>
    </w:p>
    <w:p w:rsidR="00EC64FA" w:rsidRDefault="00E667A0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Short Answer Question (SAQ) #2</w:t>
      </w:r>
    </w:p>
    <w:p w:rsidR="00EC64FA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E667A0" w:rsidRPr="00E667A0" w:rsidRDefault="00E667A0" w:rsidP="00E667A0">
      <w:pPr>
        <w:spacing w:after="0" w:line="240" w:lineRule="auto"/>
        <w:rPr>
          <w:rFonts w:ascii="Georgia" w:hAnsi="Georgia"/>
          <w:sz w:val="24"/>
        </w:rPr>
      </w:pPr>
      <w:r w:rsidRPr="00E667A0">
        <w:rPr>
          <w:rFonts w:ascii="Georgia" w:hAnsi="Georgia"/>
          <w:sz w:val="24"/>
        </w:rPr>
        <w:t xml:space="preserve">“The Columbian connection </w:t>
      </w:r>
      <w:r>
        <w:rPr>
          <w:rFonts w:ascii="Georgia" w:hAnsi="Georgia"/>
          <w:sz w:val="24"/>
        </w:rPr>
        <w:t xml:space="preserve">had a devastating effect on the </w:t>
      </w:r>
      <w:r w:rsidRPr="00E667A0">
        <w:rPr>
          <w:rFonts w:ascii="Georgia" w:hAnsi="Georgia"/>
          <w:sz w:val="24"/>
        </w:rPr>
        <w:t xml:space="preserve">indigenous human societies of </w:t>
      </w:r>
      <w:r>
        <w:rPr>
          <w:rFonts w:ascii="Georgia" w:hAnsi="Georgia"/>
          <w:sz w:val="24"/>
        </w:rPr>
        <w:t xml:space="preserve">the Americas. . . . New disease </w:t>
      </w:r>
      <w:r w:rsidRPr="00E667A0">
        <w:rPr>
          <w:rFonts w:ascii="Georgia" w:hAnsi="Georgia"/>
          <w:sz w:val="24"/>
        </w:rPr>
        <w:t>vectors suddenly introduced into the vulnerable populations of</w:t>
      </w:r>
    </w:p>
    <w:p w:rsidR="00E667A0" w:rsidRPr="00E667A0" w:rsidRDefault="00E667A0" w:rsidP="00E667A0">
      <w:pPr>
        <w:spacing w:after="0" w:line="240" w:lineRule="auto"/>
        <w:rPr>
          <w:rFonts w:ascii="Georgia" w:hAnsi="Georgia"/>
          <w:sz w:val="24"/>
        </w:rPr>
      </w:pPr>
      <w:proofErr w:type="gramStart"/>
      <w:r w:rsidRPr="00E667A0">
        <w:rPr>
          <w:rFonts w:ascii="Georgia" w:hAnsi="Georgia"/>
          <w:sz w:val="24"/>
        </w:rPr>
        <w:t>the</w:t>
      </w:r>
      <w:proofErr w:type="gramEnd"/>
      <w:r w:rsidRPr="00E667A0">
        <w:rPr>
          <w:rFonts w:ascii="Georgia" w:hAnsi="Georgia"/>
          <w:sz w:val="24"/>
        </w:rPr>
        <w:t xml:space="preserve"> New World began a sequenc</w:t>
      </w:r>
      <w:r>
        <w:rPr>
          <w:rFonts w:ascii="Georgia" w:hAnsi="Georgia"/>
          <w:sz w:val="24"/>
        </w:rPr>
        <w:t xml:space="preserve">e of horriﬁc pandemics. Rapidly </w:t>
      </w:r>
      <w:r w:rsidRPr="00E667A0">
        <w:rPr>
          <w:rFonts w:ascii="Georgia" w:hAnsi="Georgia"/>
          <w:sz w:val="24"/>
        </w:rPr>
        <w:t>spreading infectious disease devas</w:t>
      </w:r>
      <w:r>
        <w:rPr>
          <w:rFonts w:ascii="Georgia" w:hAnsi="Georgia"/>
          <w:sz w:val="24"/>
        </w:rPr>
        <w:t xml:space="preserve">tated indigenous peoples of the </w:t>
      </w:r>
      <w:r w:rsidRPr="00E667A0">
        <w:rPr>
          <w:rFonts w:ascii="Georgia" w:hAnsi="Georgia"/>
          <w:sz w:val="24"/>
        </w:rPr>
        <w:t>New World. It thinned their numbers</w:t>
      </w:r>
      <w:r>
        <w:rPr>
          <w:rFonts w:ascii="Georgia" w:hAnsi="Georgia"/>
          <w:sz w:val="24"/>
        </w:rPr>
        <w:t xml:space="preserve">, destroyed their institutions, </w:t>
      </w:r>
      <w:r w:rsidRPr="00E667A0">
        <w:rPr>
          <w:rFonts w:ascii="Georgia" w:hAnsi="Georgia"/>
          <w:sz w:val="24"/>
        </w:rPr>
        <w:t>and broke their resistance to Spanis</w:t>
      </w:r>
      <w:r>
        <w:rPr>
          <w:rFonts w:ascii="Georgia" w:hAnsi="Georgia"/>
          <w:sz w:val="24"/>
        </w:rPr>
        <w:t xml:space="preserve">h aggression. . . . Demographic </w:t>
      </w:r>
      <w:r w:rsidRPr="00E667A0">
        <w:rPr>
          <w:rFonts w:ascii="Georgia" w:hAnsi="Georgia"/>
          <w:sz w:val="24"/>
        </w:rPr>
        <w:t>recovery after major pandemics was hindered by reduced fe</w:t>
      </w:r>
      <w:r>
        <w:rPr>
          <w:rFonts w:ascii="Georgia" w:hAnsi="Georgia"/>
          <w:sz w:val="24"/>
        </w:rPr>
        <w:t xml:space="preserve">rtility, </w:t>
      </w:r>
      <w:r w:rsidRPr="00E667A0">
        <w:rPr>
          <w:rFonts w:ascii="Georgia" w:hAnsi="Georgia"/>
          <w:sz w:val="24"/>
        </w:rPr>
        <w:t xml:space="preserve">stillbirths, and other physical </w:t>
      </w:r>
      <w:r>
        <w:rPr>
          <w:rFonts w:ascii="Georgia" w:hAnsi="Georgia"/>
          <w:sz w:val="24"/>
        </w:rPr>
        <w:t xml:space="preserve">effects, as well as by cultural </w:t>
      </w:r>
      <w:r w:rsidRPr="00E667A0">
        <w:rPr>
          <w:rFonts w:ascii="Georgia" w:hAnsi="Georgia"/>
          <w:sz w:val="24"/>
        </w:rPr>
        <w:t>depression, hopelessness, and</w:t>
      </w:r>
      <w:r>
        <w:rPr>
          <w:rFonts w:ascii="Georgia" w:hAnsi="Georgia"/>
          <w:sz w:val="24"/>
        </w:rPr>
        <w:t xml:space="preserve"> malaise resulting from Spanish colonial </w:t>
      </w:r>
      <w:r w:rsidRPr="00E667A0">
        <w:rPr>
          <w:rFonts w:ascii="Georgia" w:hAnsi="Georgia"/>
          <w:sz w:val="24"/>
        </w:rPr>
        <w:t>domination.”</w:t>
      </w:r>
    </w:p>
    <w:p w:rsidR="00EC64FA" w:rsidRDefault="00E667A0" w:rsidP="00E667A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</w:t>
      </w:r>
      <w:r w:rsidRPr="00E667A0">
        <w:rPr>
          <w:rFonts w:ascii="Georgia" w:hAnsi="Georgia"/>
          <w:sz w:val="24"/>
        </w:rPr>
        <w:t xml:space="preserve">John R. Richards, </w:t>
      </w:r>
      <w:proofErr w:type="gramStart"/>
      <w:r w:rsidRPr="00E667A0">
        <w:rPr>
          <w:rFonts w:ascii="Georgia" w:hAnsi="Georgia"/>
          <w:sz w:val="24"/>
        </w:rPr>
        <w:t>The</w:t>
      </w:r>
      <w:proofErr w:type="gramEnd"/>
      <w:r w:rsidRPr="00E667A0">
        <w:rPr>
          <w:rFonts w:ascii="Georgia" w:hAnsi="Georgia"/>
          <w:sz w:val="24"/>
        </w:rPr>
        <w:t xml:space="preserve"> Unending Frontier, 2006.</w:t>
      </w:r>
    </w:p>
    <w:p w:rsidR="00E667A0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667A0" w:rsidRPr="00E667A0" w:rsidRDefault="00E667A0" w:rsidP="00E667A0">
      <w:pPr>
        <w:spacing w:after="0" w:line="240" w:lineRule="auto"/>
        <w:rPr>
          <w:rFonts w:ascii="Georgia" w:hAnsi="Georgia"/>
          <w:sz w:val="24"/>
          <w:szCs w:val="24"/>
        </w:rPr>
      </w:pPr>
      <w:r w:rsidRPr="00E667A0">
        <w:rPr>
          <w:rFonts w:ascii="Georgia" w:hAnsi="Georgia"/>
          <w:sz w:val="24"/>
          <w:szCs w:val="24"/>
        </w:rPr>
        <w:t>“The New World provided soils that were very suitable</w:t>
      </w:r>
      <w:r>
        <w:rPr>
          <w:rFonts w:ascii="Georgia" w:hAnsi="Georgia"/>
          <w:sz w:val="24"/>
          <w:szCs w:val="24"/>
        </w:rPr>
        <w:t xml:space="preserve"> for the </w:t>
      </w:r>
      <w:r w:rsidRPr="00E667A0">
        <w:rPr>
          <w:rFonts w:ascii="Georgia" w:hAnsi="Georgia"/>
          <w:sz w:val="24"/>
          <w:szCs w:val="24"/>
        </w:rPr>
        <w:t>cultivation of a variety of Old Worl</w:t>
      </w:r>
      <w:r>
        <w:rPr>
          <w:rFonts w:ascii="Georgia" w:hAnsi="Georgia"/>
          <w:sz w:val="24"/>
          <w:szCs w:val="24"/>
        </w:rPr>
        <w:t xml:space="preserve">d products, . . . The increased </w:t>
      </w:r>
      <w:r w:rsidRPr="00E667A0">
        <w:rPr>
          <w:rFonts w:ascii="Georgia" w:hAnsi="Georgia"/>
          <w:sz w:val="24"/>
          <w:szCs w:val="24"/>
        </w:rPr>
        <w:t>supply lowered the prices of thes</w:t>
      </w:r>
      <w:r>
        <w:rPr>
          <w:rFonts w:ascii="Georgia" w:hAnsi="Georgia"/>
          <w:sz w:val="24"/>
          <w:szCs w:val="24"/>
        </w:rPr>
        <w:t xml:space="preserve">e products signiﬁcantly, making </w:t>
      </w:r>
      <w:r w:rsidRPr="00E667A0">
        <w:rPr>
          <w:rFonts w:ascii="Georgia" w:hAnsi="Georgia"/>
          <w:sz w:val="24"/>
          <w:szCs w:val="24"/>
        </w:rPr>
        <w:t xml:space="preserve">them affordable to the general </w:t>
      </w:r>
      <w:r>
        <w:rPr>
          <w:rFonts w:ascii="Georgia" w:hAnsi="Georgia"/>
          <w:sz w:val="24"/>
          <w:szCs w:val="24"/>
        </w:rPr>
        <w:t xml:space="preserve">population for the ﬁrst time in </w:t>
      </w:r>
      <w:r w:rsidRPr="00E667A0">
        <w:rPr>
          <w:rFonts w:ascii="Georgia" w:hAnsi="Georgia"/>
          <w:sz w:val="24"/>
          <w:szCs w:val="24"/>
        </w:rPr>
        <w:t>history. The production of these products also resu</w:t>
      </w:r>
      <w:r>
        <w:rPr>
          <w:rFonts w:ascii="Georgia" w:hAnsi="Georgia"/>
          <w:sz w:val="24"/>
          <w:szCs w:val="24"/>
        </w:rPr>
        <w:t xml:space="preserve">lted in large </w:t>
      </w:r>
      <w:r w:rsidRPr="00E667A0">
        <w:rPr>
          <w:rFonts w:ascii="Georgia" w:hAnsi="Georgia"/>
          <w:sz w:val="24"/>
          <w:szCs w:val="24"/>
        </w:rPr>
        <w:t>inﬂows of proﬁts back to Europe</w:t>
      </w:r>
      <w:r>
        <w:rPr>
          <w:rFonts w:ascii="Georgia" w:hAnsi="Georgia"/>
          <w:sz w:val="24"/>
          <w:szCs w:val="24"/>
        </w:rPr>
        <w:t xml:space="preserve">, which some have argued fueled </w:t>
      </w:r>
      <w:r w:rsidRPr="00E667A0">
        <w:rPr>
          <w:rFonts w:ascii="Georgia" w:hAnsi="Georgia"/>
          <w:sz w:val="24"/>
          <w:szCs w:val="24"/>
        </w:rPr>
        <w:t>the Industrial Revolution and th</w:t>
      </w:r>
      <w:r>
        <w:rPr>
          <w:rFonts w:ascii="Georgia" w:hAnsi="Georgia"/>
          <w:sz w:val="24"/>
          <w:szCs w:val="24"/>
        </w:rPr>
        <w:t xml:space="preserve">e rise of Europe. The Old World </w:t>
      </w:r>
      <w:r w:rsidRPr="00E667A0">
        <w:rPr>
          <w:rFonts w:ascii="Georgia" w:hAnsi="Georgia"/>
          <w:sz w:val="24"/>
          <w:szCs w:val="24"/>
        </w:rPr>
        <w:t>gained access to new crops that</w:t>
      </w:r>
      <w:r>
        <w:rPr>
          <w:rFonts w:ascii="Georgia" w:hAnsi="Georgia"/>
          <w:sz w:val="24"/>
          <w:szCs w:val="24"/>
        </w:rPr>
        <w:t xml:space="preserve"> were widely adopted. . . . The </w:t>
      </w:r>
      <w:r w:rsidRPr="00E667A0">
        <w:rPr>
          <w:rFonts w:ascii="Georgia" w:hAnsi="Georgia"/>
          <w:sz w:val="24"/>
          <w:szCs w:val="24"/>
        </w:rPr>
        <w:t>improvement in agricultural pr</w:t>
      </w:r>
      <w:r>
        <w:rPr>
          <w:rFonts w:ascii="Georgia" w:hAnsi="Georgia"/>
          <w:sz w:val="24"/>
          <w:szCs w:val="24"/>
        </w:rPr>
        <w:t xml:space="preserve">oductivity . . . had signiﬁcant </w:t>
      </w:r>
      <w:r w:rsidRPr="00E667A0">
        <w:rPr>
          <w:rFonts w:ascii="Georgia" w:hAnsi="Georgia"/>
          <w:sz w:val="24"/>
          <w:szCs w:val="24"/>
        </w:rPr>
        <w:t>effects on historic population growth and urbanization.”</w:t>
      </w:r>
    </w:p>
    <w:p w:rsidR="00E667A0" w:rsidRPr="00E667A0" w:rsidRDefault="00E667A0" w:rsidP="00E667A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Pr="00E667A0">
        <w:rPr>
          <w:rFonts w:ascii="Georgia" w:hAnsi="Georgia"/>
          <w:sz w:val="24"/>
          <w:szCs w:val="24"/>
        </w:rPr>
        <w:t>Nathan Nunn and Nancy Qian, “The Columbian Exchange,” 2010.</w:t>
      </w:r>
    </w:p>
    <w:p w:rsidR="00E667A0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667A0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667A0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4FA" w:rsidRPr="00676FEE" w:rsidRDefault="00E667A0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 #2</w:t>
      </w:r>
      <w:r w:rsidR="00EC64FA" w:rsidRPr="00676FEE">
        <w:rPr>
          <w:rFonts w:ascii="Georgia" w:hAnsi="Georgia"/>
          <w:b/>
          <w:sz w:val="24"/>
          <w:szCs w:val="24"/>
        </w:rPr>
        <w:t xml:space="preserve">: Using the excerpt, </w:t>
      </w:r>
      <w:proofErr w:type="gramStart"/>
      <w:r w:rsidR="00EC64FA" w:rsidRPr="00676FEE">
        <w:rPr>
          <w:rFonts w:ascii="Georgia" w:hAnsi="Georgia"/>
          <w:b/>
          <w:sz w:val="24"/>
          <w:szCs w:val="24"/>
        </w:rPr>
        <w:t>answer</w:t>
      </w:r>
      <w:proofErr w:type="gramEnd"/>
      <w:r w:rsidR="00EC64FA" w:rsidRPr="00676FEE">
        <w:rPr>
          <w:rFonts w:ascii="Georgia" w:hAnsi="Georgia"/>
          <w:b/>
          <w:sz w:val="24"/>
          <w:szCs w:val="24"/>
        </w:rPr>
        <w:t xml:space="preserve"> A, B, and C.</w:t>
      </w:r>
      <w:r w:rsidR="009F4829">
        <w:rPr>
          <w:rFonts w:ascii="Georgia" w:hAnsi="Georgia"/>
          <w:b/>
          <w:sz w:val="24"/>
          <w:szCs w:val="24"/>
        </w:rPr>
        <w:t xml:space="preserve"> (Use 3-4 complete sentences,      </w:t>
      </w:r>
      <w:r w:rsidR="009F4829">
        <w:rPr>
          <w:rFonts w:ascii="Georgia" w:hAnsi="Georgia"/>
          <w:b/>
          <w:sz w:val="24"/>
          <w:szCs w:val="24"/>
        </w:rPr>
        <w:tab/>
        <w:t xml:space="preserve">               not an outline or bulleted notes, for each answer.)</w:t>
      </w:r>
    </w:p>
    <w:p w:rsidR="00EC64FA" w:rsidRDefault="00EC64FA" w:rsidP="00EC64FA">
      <w:pPr>
        <w:spacing w:after="0" w:line="240" w:lineRule="auto"/>
        <w:rPr>
          <w:rFonts w:ascii="Georgia" w:hAnsi="Georgia"/>
          <w:b/>
          <w:sz w:val="28"/>
        </w:rPr>
      </w:pPr>
    </w:p>
    <w:p w:rsidR="00E667A0" w:rsidRPr="00E667A0" w:rsidRDefault="00EC64FA" w:rsidP="00E667A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8"/>
        </w:rPr>
        <w:tab/>
      </w:r>
      <w:r w:rsidR="00E667A0">
        <w:rPr>
          <w:rFonts w:ascii="Georgia" w:hAnsi="Georgia"/>
          <w:sz w:val="24"/>
        </w:rPr>
        <w:t xml:space="preserve">A.  </w:t>
      </w:r>
      <w:r w:rsidR="00E667A0" w:rsidRPr="00E667A0">
        <w:rPr>
          <w:rFonts w:ascii="Georgia" w:hAnsi="Georgia"/>
          <w:sz w:val="24"/>
        </w:rPr>
        <w:t xml:space="preserve">Brieﬂy </w:t>
      </w:r>
      <w:proofErr w:type="gramStart"/>
      <w:r w:rsidR="00E667A0" w:rsidRPr="00E667A0">
        <w:rPr>
          <w:rFonts w:ascii="Georgia" w:hAnsi="Georgia"/>
          <w:sz w:val="24"/>
        </w:rPr>
        <w:t>explain</w:t>
      </w:r>
      <w:proofErr w:type="gramEnd"/>
      <w:r w:rsidR="00E667A0" w:rsidRPr="00E667A0">
        <w:rPr>
          <w:rFonts w:ascii="Georgia" w:hAnsi="Georgia"/>
          <w:sz w:val="24"/>
        </w:rPr>
        <w:t xml:space="preserve"> ONE speciﬁ</w:t>
      </w:r>
      <w:r w:rsidR="00E667A0">
        <w:rPr>
          <w:rFonts w:ascii="Georgia" w:hAnsi="Georgia"/>
          <w:sz w:val="24"/>
        </w:rPr>
        <w:t xml:space="preserve">c historical difference between </w:t>
      </w:r>
      <w:r w:rsidR="00E667A0" w:rsidRPr="00E667A0">
        <w:rPr>
          <w:rFonts w:ascii="Georgia" w:hAnsi="Georgia"/>
          <w:sz w:val="24"/>
        </w:rPr>
        <w:t xml:space="preserve">Richards’s and Nunn and </w:t>
      </w:r>
      <w:r w:rsidR="00E667A0">
        <w:rPr>
          <w:rFonts w:ascii="Georgia" w:hAnsi="Georgia"/>
          <w:sz w:val="24"/>
        </w:rPr>
        <w:tab/>
        <w:t xml:space="preserve"> </w:t>
      </w:r>
      <w:r w:rsidR="00E667A0">
        <w:rPr>
          <w:rFonts w:ascii="Georgia" w:hAnsi="Georgia"/>
          <w:sz w:val="24"/>
        </w:rPr>
        <w:tab/>
        <w:t xml:space="preserve">      </w:t>
      </w:r>
      <w:r w:rsidR="00E667A0" w:rsidRPr="00E667A0">
        <w:rPr>
          <w:rFonts w:ascii="Georgia" w:hAnsi="Georgia"/>
          <w:sz w:val="24"/>
        </w:rPr>
        <w:t>Qian’s interpretations.</w:t>
      </w:r>
    </w:p>
    <w:p w:rsidR="00E667A0" w:rsidRPr="00E667A0" w:rsidRDefault="00E667A0" w:rsidP="00E667A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B. </w:t>
      </w:r>
      <w:r w:rsidRPr="00E667A0">
        <w:rPr>
          <w:rFonts w:ascii="Georgia" w:hAnsi="Georgia"/>
          <w:sz w:val="24"/>
        </w:rPr>
        <w:t xml:space="preserve">Brieﬂy </w:t>
      </w:r>
      <w:proofErr w:type="gramStart"/>
      <w:r w:rsidRPr="00E667A0">
        <w:rPr>
          <w:rFonts w:ascii="Georgia" w:hAnsi="Georgia"/>
          <w:sz w:val="24"/>
        </w:rPr>
        <w:t>explain</w:t>
      </w:r>
      <w:proofErr w:type="gramEnd"/>
      <w:r w:rsidRPr="00E667A0">
        <w:rPr>
          <w:rFonts w:ascii="Georgia" w:hAnsi="Georgia"/>
          <w:sz w:val="24"/>
        </w:rPr>
        <w:t xml:space="preserve"> how ONE speciﬁc historical event</w:t>
      </w:r>
      <w:r>
        <w:rPr>
          <w:rFonts w:ascii="Georgia" w:hAnsi="Georgia"/>
          <w:sz w:val="24"/>
        </w:rPr>
        <w:t xml:space="preserve"> or development </w:t>
      </w:r>
      <w:r w:rsidRPr="00E667A0">
        <w:rPr>
          <w:rFonts w:ascii="Georgia" w:hAnsi="Georgia"/>
          <w:sz w:val="24"/>
        </w:rPr>
        <w:t xml:space="preserve">not explicitly </w:t>
      </w:r>
      <w:r>
        <w:rPr>
          <w:rFonts w:ascii="Georgia" w:hAnsi="Georgia"/>
          <w:sz w:val="24"/>
        </w:rPr>
        <w:tab/>
        <w:t xml:space="preserve"> </w:t>
      </w:r>
      <w:r>
        <w:rPr>
          <w:rFonts w:ascii="Georgia" w:hAnsi="Georgia"/>
          <w:sz w:val="24"/>
        </w:rPr>
        <w:tab/>
        <w:t xml:space="preserve">  </w:t>
      </w:r>
      <w:r>
        <w:rPr>
          <w:rFonts w:ascii="Georgia" w:hAnsi="Georgia"/>
          <w:sz w:val="24"/>
        </w:rPr>
        <w:tab/>
        <w:t xml:space="preserve">     </w:t>
      </w:r>
      <w:r w:rsidRPr="00E667A0">
        <w:rPr>
          <w:rFonts w:ascii="Georgia" w:hAnsi="Georgia"/>
          <w:sz w:val="24"/>
        </w:rPr>
        <w:t>mentioned i</w:t>
      </w:r>
      <w:r>
        <w:rPr>
          <w:rFonts w:ascii="Georgia" w:hAnsi="Georgia"/>
          <w:sz w:val="24"/>
        </w:rPr>
        <w:t xml:space="preserve">n the excerpts could be used to </w:t>
      </w:r>
      <w:r w:rsidRPr="00E667A0">
        <w:rPr>
          <w:rFonts w:ascii="Georgia" w:hAnsi="Georgia"/>
          <w:sz w:val="24"/>
        </w:rPr>
        <w:t>support Richards’s interpretation.</w:t>
      </w:r>
    </w:p>
    <w:p w:rsidR="00676FEE" w:rsidRPr="00676FEE" w:rsidRDefault="00E667A0" w:rsidP="00E667A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C. </w:t>
      </w:r>
      <w:r w:rsidRPr="00E667A0">
        <w:rPr>
          <w:rFonts w:ascii="Georgia" w:hAnsi="Georgia"/>
          <w:sz w:val="24"/>
        </w:rPr>
        <w:t xml:space="preserve">Brieﬂy </w:t>
      </w:r>
      <w:proofErr w:type="gramStart"/>
      <w:r w:rsidRPr="00E667A0">
        <w:rPr>
          <w:rFonts w:ascii="Georgia" w:hAnsi="Georgia"/>
          <w:sz w:val="24"/>
        </w:rPr>
        <w:t>explain</w:t>
      </w:r>
      <w:proofErr w:type="gramEnd"/>
      <w:r w:rsidRPr="00E667A0">
        <w:rPr>
          <w:rFonts w:ascii="Georgia" w:hAnsi="Georgia"/>
          <w:sz w:val="24"/>
        </w:rPr>
        <w:t xml:space="preserve"> how ONE speciﬁc </w:t>
      </w:r>
      <w:r>
        <w:rPr>
          <w:rFonts w:ascii="Georgia" w:hAnsi="Georgia"/>
          <w:sz w:val="24"/>
        </w:rPr>
        <w:t xml:space="preserve">historical event or development </w:t>
      </w:r>
      <w:r w:rsidRPr="00E667A0">
        <w:rPr>
          <w:rFonts w:ascii="Georgia" w:hAnsi="Georgia"/>
          <w:sz w:val="24"/>
        </w:rPr>
        <w:t xml:space="preserve">not explicitly </w:t>
      </w:r>
      <w:r>
        <w:rPr>
          <w:rFonts w:ascii="Georgia" w:hAnsi="Georgia"/>
          <w:sz w:val="24"/>
        </w:rPr>
        <w:tab/>
        <w:t xml:space="preserve">  </w:t>
      </w:r>
      <w:r>
        <w:rPr>
          <w:rFonts w:ascii="Georgia" w:hAnsi="Georgia"/>
          <w:sz w:val="24"/>
        </w:rPr>
        <w:tab/>
        <w:t xml:space="preserve">  </w:t>
      </w:r>
      <w:r>
        <w:rPr>
          <w:rFonts w:ascii="Georgia" w:hAnsi="Georgia"/>
          <w:sz w:val="24"/>
        </w:rPr>
        <w:tab/>
        <w:t xml:space="preserve">     </w:t>
      </w:r>
      <w:r w:rsidRPr="00E667A0">
        <w:rPr>
          <w:rFonts w:ascii="Georgia" w:hAnsi="Georgia"/>
          <w:sz w:val="24"/>
        </w:rPr>
        <w:t>mentioned i</w:t>
      </w:r>
      <w:r>
        <w:rPr>
          <w:rFonts w:ascii="Georgia" w:hAnsi="Georgia"/>
          <w:sz w:val="24"/>
        </w:rPr>
        <w:t xml:space="preserve">n the excerpts could be used to </w:t>
      </w:r>
      <w:r w:rsidRPr="00E667A0">
        <w:rPr>
          <w:rFonts w:ascii="Georgia" w:hAnsi="Georgia"/>
          <w:sz w:val="24"/>
        </w:rPr>
        <w:t>support Nunn and Qian’s interpretation.</w:t>
      </w:r>
    </w:p>
    <w:sectPr w:rsidR="00676FEE" w:rsidRPr="00676FEE" w:rsidSect="00EC64FA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A"/>
    <w:rsid w:val="002634B1"/>
    <w:rsid w:val="002E66C4"/>
    <w:rsid w:val="00676FEE"/>
    <w:rsid w:val="009F4829"/>
    <w:rsid w:val="00AC5262"/>
    <w:rsid w:val="00E667A0"/>
    <w:rsid w:val="00E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2</cp:revision>
  <dcterms:created xsi:type="dcterms:W3CDTF">2020-07-01T17:21:00Z</dcterms:created>
  <dcterms:modified xsi:type="dcterms:W3CDTF">2020-07-01T17:21:00Z</dcterms:modified>
</cp:coreProperties>
</file>