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EAEAEA"/>
        <w:tblCellMar>
          <w:left w:w="0" w:type="dxa"/>
          <w:right w:w="0" w:type="dxa"/>
        </w:tblCellMar>
        <w:tblLook w:val="04A0" w:firstRow="1" w:lastRow="0" w:firstColumn="1" w:lastColumn="0" w:noHBand="0" w:noVBand="1"/>
      </w:tblPr>
      <w:tblGrid>
        <w:gridCol w:w="9360"/>
      </w:tblGrid>
      <w:tr w:rsidR="00981279" w:rsidRPr="00981279" w:rsidTr="00981279">
        <w:trPr>
          <w:tblCellSpacing w:w="0" w:type="dxa"/>
        </w:trPr>
        <w:tc>
          <w:tcPr>
            <w:tcW w:w="0" w:type="auto"/>
            <w:shd w:val="clear" w:color="auto" w:fill="EAEAEA"/>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981279" w:rsidRPr="00981279">
              <w:trPr>
                <w:tblCellSpacing w:w="0" w:type="dxa"/>
              </w:trPr>
              <w:tc>
                <w:tcPr>
                  <w:tcW w:w="0" w:type="auto"/>
                  <w:tcMar>
                    <w:top w:w="300" w:type="dxa"/>
                    <w:left w:w="300" w:type="dxa"/>
                    <w:bottom w:w="150" w:type="dxa"/>
                    <w:right w:w="300" w:type="dxa"/>
                  </w:tcMar>
                  <w:vAlign w:val="center"/>
                  <w:hideMark/>
                </w:tcPr>
                <w:tbl>
                  <w:tblPr>
                    <w:tblW w:w="5000" w:type="pct"/>
                    <w:jc w:val="center"/>
                    <w:tblCellSpacing w:w="0" w:type="dxa"/>
                    <w:shd w:val="clear" w:color="auto" w:fill="0077C8"/>
                    <w:tblCellMar>
                      <w:left w:w="0" w:type="dxa"/>
                      <w:right w:w="0" w:type="dxa"/>
                    </w:tblCellMar>
                    <w:tblLook w:val="04A0" w:firstRow="1" w:lastRow="0" w:firstColumn="1" w:lastColumn="0" w:noHBand="0" w:noVBand="1"/>
                  </w:tblPr>
                  <w:tblGrid>
                    <w:gridCol w:w="8760"/>
                  </w:tblGrid>
                  <w:tr w:rsidR="00981279" w:rsidRPr="00981279">
                    <w:trPr>
                      <w:tblCellSpacing w:w="0" w:type="dxa"/>
                      <w:jc w:val="center"/>
                    </w:trPr>
                    <w:tc>
                      <w:tcPr>
                        <w:tcW w:w="0" w:type="auto"/>
                        <w:shd w:val="clear" w:color="auto" w:fill="0077C8"/>
                        <w:vAlign w:val="center"/>
                        <w:hideMark/>
                      </w:tcPr>
                      <w:tbl>
                        <w:tblPr>
                          <w:tblW w:w="5000" w:type="pct"/>
                          <w:tblCellSpacing w:w="0" w:type="dxa"/>
                          <w:shd w:val="clear" w:color="auto" w:fill="009CDE"/>
                          <w:tblCellMar>
                            <w:left w:w="0" w:type="dxa"/>
                            <w:right w:w="0" w:type="dxa"/>
                          </w:tblCellMar>
                          <w:tblLook w:val="04A0" w:firstRow="1" w:lastRow="0" w:firstColumn="1" w:lastColumn="0" w:noHBand="0" w:noVBand="1"/>
                        </w:tblPr>
                        <w:tblGrid>
                          <w:gridCol w:w="8760"/>
                        </w:tblGrid>
                        <w:tr w:rsidR="00981279" w:rsidRPr="00981279">
                          <w:trPr>
                            <w:tblCellSpacing w:w="0" w:type="dxa"/>
                          </w:trPr>
                          <w:tc>
                            <w:tcPr>
                              <w:tcW w:w="0" w:type="auto"/>
                              <w:shd w:val="clear" w:color="auto" w:fill="009CDE"/>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6"/>
                              </w:tblGrid>
                              <w:tr w:rsidR="00981279" w:rsidRPr="00981279">
                                <w:trPr>
                                  <w:tblCellSpacing w:w="0" w:type="dxa"/>
                                </w:trPr>
                                <w:tc>
                                  <w:tcPr>
                                    <w:tcW w:w="0" w:type="auto"/>
                                    <w:shd w:val="clear" w:color="auto" w:fill="000000"/>
                                    <w:vAlign w:val="center"/>
                                    <w:hideMark/>
                                  </w:tcPr>
                                  <w:p w:rsidR="00981279" w:rsidRPr="00981279" w:rsidRDefault="00981279" w:rsidP="00981279">
                                    <w:pPr>
                                      <w:spacing w:after="0" w:line="0" w:lineRule="auto"/>
                                      <w:rPr>
                                        <w:rFonts w:ascii="Helvetica" w:eastAsia="Times New Roman" w:hAnsi="Helvetica" w:cs="Helvetica"/>
                                        <w:sz w:val="2"/>
                                        <w:szCs w:val="2"/>
                                      </w:rPr>
                                    </w:pPr>
                                  </w:p>
                                </w:tc>
                                <w:tc>
                                  <w:tcPr>
                                    <w:tcW w:w="0" w:type="auto"/>
                                    <w:vAlign w:val="center"/>
                                    <w:hideMark/>
                                  </w:tcPr>
                                  <w:p w:rsidR="00981279" w:rsidRPr="00981279" w:rsidRDefault="00981279" w:rsidP="00981279">
                                    <w:pPr>
                                      <w:spacing w:after="0" w:line="240" w:lineRule="auto"/>
                                      <w:rPr>
                                        <w:rFonts w:ascii="Helvetica" w:eastAsia="Times New Roman" w:hAnsi="Helvetica" w:cs="Helvetica"/>
                                        <w:sz w:val="24"/>
                                        <w:szCs w:val="24"/>
                                      </w:rPr>
                                    </w:pPr>
                                  </w:p>
                                </w:tc>
                              </w:tr>
                            </w:tbl>
                            <w:p w:rsidR="00981279" w:rsidRPr="00981279" w:rsidRDefault="00981279" w:rsidP="00981279">
                              <w:pPr>
                                <w:spacing w:after="0" w:line="240" w:lineRule="auto"/>
                                <w:rPr>
                                  <w:rFonts w:ascii="Helvetica" w:eastAsia="Times New Roman" w:hAnsi="Helvetica" w:cs="Helvetica"/>
                                  <w:sz w:val="24"/>
                                  <w:szCs w:val="24"/>
                                </w:rPr>
                              </w:pPr>
                            </w:p>
                          </w:tc>
                        </w:tr>
                      </w:tbl>
                      <w:p w:rsidR="00981279" w:rsidRPr="00981279" w:rsidRDefault="00981279" w:rsidP="00981279">
                        <w:pPr>
                          <w:spacing w:after="0" w:line="240" w:lineRule="auto"/>
                          <w:rPr>
                            <w:rFonts w:ascii="Helvetica" w:eastAsia="Times New Roman" w:hAnsi="Helvetica" w:cs="Helvetica"/>
                            <w:sz w:val="24"/>
                            <w:szCs w:val="24"/>
                          </w:rPr>
                        </w:pPr>
                      </w:p>
                    </w:tc>
                  </w:tr>
                  <w:tr w:rsidR="00981279" w:rsidRPr="00981279">
                    <w:trPr>
                      <w:tblCellSpacing w:w="0" w:type="dxa"/>
                      <w:jc w:val="center"/>
                    </w:trPr>
                    <w:tc>
                      <w:tcPr>
                        <w:tcW w:w="0" w:type="auto"/>
                        <w:shd w:val="clear" w:color="auto" w:fill="0077C8"/>
                        <w:vAlign w:val="center"/>
                        <w:hideMark/>
                      </w:tcPr>
                      <w:tbl>
                        <w:tblPr>
                          <w:tblW w:w="5000" w:type="pct"/>
                          <w:tblCellSpacing w:w="0" w:type="dxa"/>
                          <w:tblCellMar>
                            <w:left w:w="0" w:type="dxa"/>
                            <w:right w:w="0" w:type="dxa"/>
                          </w:tblCellMar>
                          <w:tblLook w:val="04A0" w:firstRow="1" w:lastRow="0" w:firstColumn="1" w:lastColumn="0" w:noHBand="0" w:noVBand="1"/>
                        </w:tblPr>
                        <w:tblGrid>
                          <w:gridCol w:w="8760"/>
                        </w:tblGrid>
                        <w:tr w:rsidR="00981279" w:rsidRPr="00981279">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981279" w:rsidRPr="00981279" w:rsidTr="00981279">
                                <w:trPr>
                                  <w:tblCellSpacing w:w="0" w:type="dxa"/>
                                  <w:jc w:val="center"/>
                                </w:trPr>
                                <w:tc>
                                  <w:tcPr>
                                    <w:tcW w:w="0" w:type="auto"/>
                                    <w:tcMar>
                                      <w:top w:w="600" w:type="dxa"/>
                                      <w:left w:w="300" w:type="dxa"/>
                                      <w:bottom w:w="300" w:type="dxa"/>
                                      <w:right w:w="30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160"/>
                                    </w:tblGrid>
                                    <w:tr w:rsidR="00981279" w:rsidRPr="00981279">
                                      <w:trPr>
                                        <w:tblCellSpacing w:w="0" w:type="dxa"/>
                                        <w:jc w:val="center"/>
                                      </w:trPr>
                                      <w:tc>
                                        <w:tcPr>
                                          <w:tcW w:w="0" w:type="auto"/>
                                          <w:tcMar>
                                            <w:top w:w="0" w:type="dxa"/>
                                            <w:left w:w="0" w:type="dxa"/>
                                            <w:bottom w:w="180" w:type="dxa"/>
                                            <w:right w:w="0" w:type="dxa"/>
                                          </w:tcMar>
                                          <w:vAlign w:val="center"/>
                                          <w:hideMark/>
                                        </w:tcPr>
                                        <w:p w:rsidR="00981279" w:rsidRPr="00981279" w:rsidRDefault="00981279" w:rsidP="00981279">
                                          <w:pPr>
                                            <w:spacing w:after="0" w:line="570" w:lineRule="atLeast"/>
                                            <w:outlineLvl w:val="0"/>
                                            <w:rPr>
                                              <w:rFonts w:ascii="Rockwell" w:eastAsia="Times New Roman" w:hAnsi="Rockwell" w:cs="Helvetica"/>
                                              <w:color w:val="FFFFFF"/>
                                              <w:kern w:val="36"/>
                                              <w:sz w:val="53"/>
                                              <w:szCs w:val="53"/>
                                            </w:rPr>
                                          </w:pPr>
                                          <w:r w:rsidRPr="00981279">
                                            <w:rPr>
                                              <w:rFonts w:ascii="Rockwell" w:eastAsia="Times New Roman" w:hAnsi="Rockwell" w:cs="Helvetica"/>
                                              <w:color w:val="FFFFFF"/>
                                              <w:kern w:val="36"/>
                                              <w:sz w:val="53"/>
                                              <w:szCs w:val="53"/>
                                            </w:rPr>
                                            <w:t>How to Prepare Your Students for the 2020 AP Exams</w:t>
                                          </w:r>
                                        </w:p>
                                      </w:tc>
                                    </w:tr>
                                  </w:tbl>
                                  <w:p w:rsidR="00981279" w:rsidRPr="00981279" w:rsidRDefault="00981279" w:rsidP="00981279">
                                    <w:pPr>
                                      <w:spacing w:after="0" w:line="240" w:lineRule="auto"/>
                                      <w:jc w:val="center"/>
                                      <w:rPr>
                                        <w:rFonts w:ascii="Helvetica" w:eastAsia="Times New Roman" w:hAnsi="Helvetica" w:cs="Helvetica"/>
                                        <w:sz w:val="24"/>
                                        <w:szCs w:val="24"/>
                                      </w:rPr>
                                    </w:pPr>
                                  </w:p>
                                </w:tc>
                              </w:tr>
                            </w:tbl>
                            <w:p w:rsidR="00981279" w:rsidRPr="00981279" w:rsidRDefault="00981279" w:rsidP="00981279">
                              <w:pPr>
                                <w:spacing w:after="0" w:line="240" w:lineRule="auto"/>
                                <w:jc w:val="center"/>
                                <w:textAlignment w:val="top"/>
                                <w:rPr>
                                  <w:rFonts w:ascii="Helvetica" w:eastAsia="Times New Roman" w:hAnsi="Helvetica" w:cs="Helvetica"/>
                                  <w:sz w:val="2"/>
                                  <w:szCs w:val="2"/>
                                </w:rPr>
                              </w:pPr>
                            </w:p>
                          </w:tc>
                        </w:tr>
                      </w:tbl>
                      <w:p w:rsidR="00981279" w:rsidRPr="00981279" w:rsidRDefault="00981279" w:rsidP="00981279">
                        <w:pPr>
                          <w:spacing w:after="0" w:line="240" w:lineRule="auto"/>
                          <w:rPr>
                            <w:rFonts w:ascii="Helvetica" w:eastAsia="Times New Roman" w:hAnsi="Helvetica" w:cs="Helvetica"/>
                            <w:sz w:val="24"/>
                            <w:szCs w:val="24"/>
                          </w:rPr>
                        </w:pPr>
                      </w:p>
                    </w:tc>
                  </w:tr>
                </w:tbl>
                <w:p w:rsidR="00981279" w:rsidRPr="00981279" w:rsidRDefault="00981279" w:rsidP="00981279">
                  <w:pPr>
                    <w:spacing w:after="0" w:line="240" w:lineRule="auto"/>
                    <w:jc w:val="center"/>
                    <w:rPr>
                      <w:rFonts w:ascii="Helvetica" w:eastAsia="Times New Roman" w:hAnsi="Helvetica" w:cs="Helvetica"/>
                      <w:sz w:val="24"/>
                      <w:szCs w:val="24"/>
                    </w:rPr>
                  </w:pPr>
                </w:p>
              </w:tc>
            </w:tr>
          </w:tbl>
          <w:p w:rsidR="00981279" w:rsidRPr="00981279" w:rsidRDefault="00981279" w:rsidP="00981279">
            <w:pPr>
              <w:spacing w:after="0" w:line="240" w:lineRule="auto"/>
              <w:rPr>
                <w:rFonts w:ascii="Helvetica" w:eastAsia="Times New Roman" w:hAnsi="Helvetica" w:cs="Helvetica"/>
                <w:color w:val="222222"/>
                <w:sz w:val="24"/>
                <w:szCs w:val="24"/>
              </w:rPr>
            </w:pPr>
          </w:p>
        </w:tc>
      </w:tr>
    </w:tbl>
    <w:p w:rsidR="00981279" w:rsidRPr="00981279" w:rsidRDefault="00981279" w:rsidP="00981279">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EAEAEA"/>
        <w:tblCellMar>
          <w:left w:w="0" w:type="dxa"/>
          <w:right w:w="0" w:type="dxa"/>
        </w:tblCellMar>
        <w:tblLook w:val="04A0" w:firstRow="1" w:lastRow="0" w:firstColumn="1" w:lastColumn="0" w:noHBand="0" w:noVBand="1"/>
      </w:tblPr>
      <w:tblGrid>
        <w:gridCol w:w="9360"/>
      </w:tblGrid>
      <w:tr w:rsidR="00981279" w:rsidRPr="00981279" w:rsidTr="00981279">
        <w:trPr>
          <w:tblCellSpacing w:w="0" w:type="dxa"/>
        </w:trPr>
        <w:tc>
          <w:tcPr>
            <w:tcW w:w="0" w:type="auto"/>
            <w:shd w:val="clear" w:color="auto" w:fill="EAEAEA"/>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981279" w:rsidRPr="00981279">
              <w:trPr>
                <w:tblCellSpacing w:w="0" w:type="dxa"/>
              </w:trPr>
              <w:tc>
                <w:tcPr>
                  <w:tcW w:w="0" w:type="auto"/>
                  <w:tcMar>
                    <w:top w:w="150" w:type="dxa"/>
                    <w:left w:w="300" w:type="dxa"/>
                    <w:bottom w:w="150" w:type="dxa"/>
                    <w:right w:w="300" w:type="dxa"/>
                  </w:tcMar>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60"/>
                  </w:tblGrid>
                  <w:tr w:rsidR="00981279" w:rsidRPr="00981279">
                    <w:trPr>
                      <w:tblCellSpacing w:w="0" w:type="dxa"/>
                      <w:jc w:val="center"/>
                    </w:trPr>
                    <w:tc>
                      <w:tcPr>
                        <w:tcW w:w="0" w:type="auto"/>
                        <w:shd w:val="clear" w:color="auto" w:fill="FFFFFF"/>
                        <w:tcMar>
                          <w:top w:w="300" w:type="dxa"/>
                          <w:left w:w="300" w:type="dxa"/>
                          <w:bottom w:w="300" w:type="dxa"/>
                          <w:right w:w="30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160"/>
                        </w:tblGrid>
                        <w:tr w:rsidR="00981279" w:rsidRPr="00981279">
                          <w:trPr>
                            <w:tblCellSpacing w:w="0" w:type="dxa"/>
                            <w:jc w:val="center"/>
                          </w:trPr>
                          <w:tc>
                            <w:tcPr>
                              <w:tcW w:w="0" w:type="auto"/>
                              <w:tcMar>
                                <w:top w:w="0" w:type="dxa"/>
                                <w:left w:w="0" w:type="dxa"/>
                                <w:bottom w:w="180" w:type="dxa"/>
                                <w:right w:w="0" w:type="dxa"/>
                              </w:tcMar>
                              <w:vAlign w:val="center"/>
                              <w:hideMark/>
                            </w:tcPr>
                            <w:p w:rsidR="00981279" w:rsidRPr="00981279" w:rsidRDefault="00981279" w:rsidP="00981279">
                              <w:pPr>
                                <w:spacing w:after="0" w:line="300" w:lineRule="atLeast"/>
                                <w:rPr>
                                  <w:rFonts w:ascii="Arial" w:eastAsia="Times New Roman" w:hAnsi="Arial" w:cs="Arial"/>
                                  <w:color w:val="000000"/>
                                  <w:sz w:val="24"/>
                                  <w:szCs w:val="24"/>
                                </w:rPr>
                              </w:pPr>
                              <w:r w:rsidRPr="00981279">
                                <w:rPr>
                                  <w:rFonts w:ascii="Arial" w:eastAsia="Times New Roman" w:hAnsi="Arial" w:cs="Arial"/>
                                  <w:color w:val="000000"/>
                                  <w:sz w:val="24"/>
                                  <w:szCs w:val="24"/>
                                </w:rPr>
                                <w:t>Dear Colleague</w:t>
                              </w:r>
                              <w:proofErr w:type="gramStart"/>
                              <w:r w:rsidRPr="00981279">
                                <w:rPr>
                                  <w:rFonts w:ascii="Arial" w:eastAsia="Times New Roman" w:hAnsi="Arial" w:cs="Arial"/>
                                  <w:color w:val="000000"/>
                                  <w:sz w:val="24"/>
                                  <w:szCs w:val="24"/>
                                </w:rPr>
                                <w:t>,</w:t>
                              </w:r>
                              <w:proofErr w:type="gramEnd"/>
                              <w:r w:rsidRPr="00981279">
                                <w:rPr>
                                  <w:rFonts w:ascii="Arial" w:eastAsia="Times New Roman" w:hAnsi="Arial" w:cs="Arial"/>
                                  <w:color w:val="000000"/>
                                  <w:sz w:val="24"/>
                                  <w:szCs w:val="24"/>
                                </w:rPr>
                                <w:br/>
                              </w:r>
                              <w:r w:rsidRPr="00981279">
                                <w:rPr>
                                  <w:rFonts w:ascii="Arial" w:eastAsia="Times New Roman" w:hAnsi="Arial" w:cs="Arial"/>
                                  <w:color w:val="000000"/>
                                  <w:sz w:val="24"/>
                                  <w:szCs w:val="24"/>
                                </w:rPr>
                                <w:br/>
                                <w:t>Additional information is now available to help you guide your students through the AP® Exam day experience.</w:t>
                              </w:r>
                            </w:p>
                          </w:tc>
                        </w:tr>
                        <w:tr w:rsidR="00981279" w:rsidRPr="00981279">
                          <w:trPr>
                            <w:tblCellSpacing w:w="0" w:type="dxa"/>
                            <w:jc w:val="center"/>
                          </w:trPr>
                          <w:tc>
                            <w:tcPr>
                              <w:tcW w:w="0" w:type="auto"/>
                              <w:tcMar>
                                <w:top w:w="0" w:type="dxa"/>
                                <w:left w:w="0" w:type="dxa"/>
                                <w:bottom w:w="180" w:type="dxa"/>
                                <w:right w:w="0" w:type="dxa"/>
                              </w:tcMar>
                              <w:vAlign w:val="center"/>
                              <w:hideMark/>
                            </w:tcPr>
                            <w:p w:rsidR="00981279" w:rsidRPr="00981279" w:rsidRDefault="00981279" w:rsidP="00981279">
                              <w:pPr>
                                <w:spacing w:after="0" w:line="375" w:lineRule="atLeast"/>
                                <w:outlineLvl w:val="1"/>
                                <w:rPr>
                                  <w:rFonts w:ascii="Rockwell" w:eastAsia="Times New Roman" w:hAnsi="Rockwell" w:cs="Helvetica"/>
                                  <w:b/>
                                  <w:bCs/>
                                  <w:color w:val="000000"/>
                                  <w:sz w:val="32"/>
                                  <w:szCs w:val="32"/>
                                </w:rPr>
                              </w:pPr>
                              <w:r w:rsidRPr="00981279">
                                <w:rPr>
                                  <w:rFonts w:ascii="Rockwell" w:eastAsia="Times New Roman" w:hAnsi="Rockwell" w:cs="Helvetica"/>
                                  <w:b/>
                                  <w:bCs/>
                                  <w:color w:val="000000"/>
                                  <w:sz w:val="32"/>
                                  <w:szCs w:val="32"/>
                                </w:rPr>
                                <w:t>New Resources</w:t>
                              </w:r>
                            </w:p>
                          </w:tc>
                        </w:tr>
                        <w:tr w:rsidR="00981279" w:rsidRPr="0098127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5"/>
                                <w:gridCol w:w="8075"/>
                              </w:tblGrid>
                              <w:tr w:rsidR="00981279" w:rsidRPr="00981279">
                                <w:trPr>
                                  <w:tblCellSpacing w:w="0" w:type="dxa"/>
                                </w:trPr>
                                <w:tc>
                                  <w:tcPr>
                                    <w:tcW w:w="0" w:type="auto"/>
                                    <w:hideMark/>
                                  </w:tcPr>
                                  <w:p w:rsidR="00981279" w:rsidRPr="00981279" w:rsidRDefault="00981279" w:rsidP="00981279">
                                    <w:pPr>
                                      <w:spacing w:after="0" w:line="300" w:lineRule="atLeast"/>
                                      <w:rPr>
                                        <w:rFonts w:ascii="Arial" w:eastAsia="Times New Roman" w:hAnsi="Arial" w:cs="Arial"/>
                                        <w:color w:val="000000"/>
                                        <w:sz w:val="24"/>
                                        <w:szCs w:val="24"/>
                                      </w:rPr>
                                    </w:pPr>
                                    <w:r w:rsidRPr="00981279">
                                      <w:rPr>
                                        <w:rFonts w:ascii="Arial" w:eastAsia="Times New Roman" w:hAnsi="Arial" w:cs="Arial"/>
                                        <w:color w:val="000000"/>
                                        <w:sz w:val="24"/>
                                        <w:szCs w:val="24"/>
                                      </w:rPr>
                                      <w:t>•</w:t>
                                    </w:r>
                                  </w:p>
                                </w:tc>
                                <w:tc>
                                  <w:tcPr>
                                    <w:tcW w:w="0" w:type="auto"/>
                                    <w:tcMar>
                                      <w:top w:w="0" w:type="dxa"/>
                                      <w:left w:w="150" w:type="dxa"/>
                                      <w:bottom w:w="240" w:type="dxa"/>
                                      <w:right w:w="210" w:type="dxa"/>
                                    </w:tcMar>
                                    <w:hideMark/>
                                  </w:tcPr>
                                  <w:p w:rsidR="00981279" w:rsidRPr="00981279" w:rsidRDefault="00981279" w:rsidP="00981279">
                                    <w:pPr>
                                      <w:spacing w:after="0" w:line="300" w:lineRule="atLeast"/>
                                      <w:rPr>
                                        <w:rFonts w:ascii="Arial" w:eastAsia="Times New Roman" w:hAnsi="Arial" w:cs="Arial"/>
                                        <w:color w:val="000000"/>
                                        <w:sz w:val="24"/>
                                        <w:szCs w:val="24"/>
                                      </w:rPr>
                                    </w:pPr>
                                    <w:hyperlink r:id="rId5" w:tgtFrame="_blank" w:tooltip="" w:history="1">
                                      <w:r w:rsidRPr="00981279">
                                        <w:rPr>
                                          <w:rFonts w:ascii="Arial" w:eastAsia="Times New Roman" w:hAnsi="Arial" w:cs="Arial"/>
                                          <w:color w:val="009CDE"/>
                                          <w:sz w:val="24"/>
                                          <w:szCs w:val="24"/>
                                          <w:u w:val="single"/>
                                        </w:rPr>
                                        <w:t>2020 AP Testing Guide</w:t>
                                      </w:r>
                                    </w:hyperlink>
                                    <w:r w:rsidRPr="00981279">
                                      <w:rPr>
                                        <w:rFonts w:ascii="Arial" w:eastAsia="Times New Roman" w:hAnsi="Arial" w:cs="Arial"/>
                                        <w:color w:val="000000"/>
                                        <w:sz w:val="24"/>
                                        <w:szCs w:val="24"/>
                                      </w:rPr>
                                      <w:t> (.pdf/10.9 MB): The guide, designed for educators to walk their students through test day, provides information about:</w:t>
                                    </w:r>
                                  </w:p>
                                </w:tc>
                              </w:tr>
                            </w:tbl>
                            <w:p w:rsidR="00981279" w:rsidRPr="00981279" w:rsidRDefault="00981279" w:rsidP="00981279">
                              <w:pPr>
                                <w:spacing w:after="0" w:line="240" w:lineRule="auto"/>
                                <w:rPr>
                                  <w:rFonts w:ascii="Helvetica" w:eastAsia="Times New Roman" w:hAnsi="Helvetica" w:cs="Helvetica"/>
                                  <w:sz w:val="24"/>
                                  <w:szCs w:val="24"/>
                                </w:rPr>
                              </w:pPr>
                            </w:p>
                          </w:tc>
                        </w:tr>
                        <w:tr w:rsidR="00981279" w:rsidRPr="0098127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54"/>
                                <w:gridCol w:w="8006"/>
                              </w:tblGrid>
                              <w:tr w:rsidR="00981279" w:rsidRPr="00981279">
                                <w:trPr>
                                  <w:tblCellSpacing w:w="0" w:type="dxa"/>
                                </w:trPr>
                                <w:tc>
                                  <w:tcPr>
                                    <w:tcW w:w="0" w:type="auto"/>
                                    <w:hideMark/>
                                  </w:tcPr>
                                  <w:p w:rsidR="00981279" w:rsidRPr="00981279" w:rsidRDefault="00981279" w:rsidP="00981279">
                                    <w:pPr>
                                      <w:spacing w:after="0" w:line="300" w:lineRule="atLeast"/>
                                      <w:rPr>
                                        <w:rFonts w:ascii="Arial" w:eastAsia="Times New Roman" w:hAnsi="Arial" w:cs="Arial"/>
                                        <w:color w:val="000000"/>
                                        <w:sz w:val="24"/>
                                        <w:szCs w:val="24"/>
                                      </w:rPr>
                                    </w:pPr>
                                    <w:r w:rsidRPr="00981279">
                                      <w:rPr>
                                        <w:rFonts w:ascii="Arial" w:eastAsia="Times New Roman" w:hAnsi="Arial" w:cs="Arial"/>
                                        <w:color w:val="000000"/>
                                        <w:sz w:val="24"/>
                                        <w:szCs w:val="24"/>
                                      </w:rPr>
                                      <w:t>◦</w:t>
                                    </w:r>
                                  </w:p>
                                </w:tc>
                                <w:tc>
                                  <w:tcPr>
                                    <w:tcW w:w="0" w:type="auto"/>
                                    <w:tcMar>
                                      <w:top w:w="0" w:type="dxa"/>
                                      <w:left w:w="150" w:type="dxa"/>
                                      <w:bottom w:w="240" w:type="dxa"/>
                                      <w:right w:w="210" w:type="dxa"/>
                                    </w:tcMar>
                                    <w:hideMark/>
                                  </w:tcPr>
                                  <w:p w:rsidR="00981279" w:rsidRPr="00981279" w:rsidRDefault="00981279" w:rsidP="00981279">
                                    <w:pPr>
                                      <w:spacing w:after="0" w:line="300" w:lineRule="atLeast"/>
                                      <w:rPr>
                                        <w:rFonts w:ascii="Arial" w:eastAsia="Times New Roman" w:hAnsi="Arial" w:cs="Arial"/>
                                        <w:color w:val="000000"/>
                                        <w:sz w:val="24"/>
                                        <w:szCs w:val="24"/>
                                      </w:rPr>
                                    </w:pPr>
                                    <w:r w:rsidRPr="00981279">
                                      <w:rPr>
                                        <w:rFonts w:ascii="Arial" w:eastAsia="Times New Roman" w:hAnsi="Arial" w:cs="Arial"/>
                                        <w:color w:val="000000"/>
                                        <w:sz w:val="24"/>
                                        <w:szCs w:val="24"/>
                                      </w:rPr>
                                      <w:t>The AP Exam e-ticket</w:t>
                                    </w:r>
                                  </w:p>
                                </w:tc>
                              </w:tr>
                              <w:tr w:rsidR="00981279" w:rsidRPr="00981279">
                                <w:trPr>
                                  <w:tblCellSpacing w:w="0" w:type="dxa"/>
                                </w:trPr>
                                <w:tc>
                                  <w:tcPr>
                                    <w:tcW w:w="0" w:type="auto"/>
                                    <w:hideMark/>
                                  </w:tcPr>
                                  <w:p w:rsidR="00981279" w:rsidRPr="00981279" w:rsidRDefault="00981279" w:rsidP="00981279">
                                    <w:pPr>
                                      <w:spacing w:after="0" w:line="300" w:lineRule="atLeast"/>
                                      <w:rPr>
                                        <w:rFonts w:ascii="Arial" w:eastAsia="Times New Roman" w:hAnsi="Arial" w:cs="Arial"/>
                                        <w:color w:val="000000"/>
                                        <w:sz w:val="24"/>
                                        <w:szCs w:val="24"/>
                                      </w:rPr>
                                    </w:pPr>
                                    <w:r w:rsidRPr="00981279">
                                      <w:rPr>
                                        <w:rFonts w:ascii="Arial" w:eastAsia="Times New Roman" w:hAnsi="Arial" w:cs="Arial"/>
                                        <w:color w:val="000000"/>
                                        <w:sz w:val="24"/>
                                        <w:szCs w:val="24"/>
                                      </w:rPr>
                                      <w:t>◦</w:t>
                                    </w:r>
                                  </w:p>
                                </w:tc>
                                <w:tc>
                                  <w:tcPr>
                                    <w:tcW w:w="0" w:type="auto"/>
                                    <w:tcMar>
                                      <w:top w:w="0" w:type="dxa"/>
                                      <w:left w:w="150" w:type="dxa"/>
                                      <w:bottom w:w="240" w:type="dxa"/>
                                      <w:right w:w="210" w:type="dxa"/>
                                    </w:tcMar>
                                    <w:hideMark/>
                                  </w:tcPr>
                                  <w:p w:rsidR="00981279" w:rsidRPr="00981279" w:rsidRDefault="00981279" w:rsidP="00981279">
                                    <w:pPr>
                                      <w:spacing w:after="0" w:line="300" w:lineRule="atLeast"/>
                                      <w:rPr>
                                        <w:rFonts w:ascii="Arial" w:eastAsia="Times New Roman" w:hAnsi="Arial" w:cs="Arial"/>
                                        <w:color w:val="000000"/>
                                        <w:sz w:val="24"/>
                                        <w:szCs w:val="24"/>
                                      </w:rPr>
                                    </w:pPr>
                                    <w:r w:rsidRPr="00981279">
                                      <w:rPr>
                                        <w:rFonts w:ascii="Arial" w:eastAsia="Times New Roman" w:hAnsi="Arial" w:cs="Arial"/>
                                        <w:color w:val="000000"/>
                                        <w:sz w:val="24"/>
                                        <w:szCs w:val="24"/>
                                      </w:rPr>
                                      <w:t>Five steps to take before test day</w:t>
                                    </w:r>
                                  </w:p>
                                </w:tc>
                              </w:tr>
                              <w:tr w:rsidR="00981279" w:rsidRPr="00981279">
                                <w:trPr>
                                  <w:tblCellSpacing w:w="0" w:type="dxa"/>
                                </w:trPr>
                                <w:tc>
                                  <w:tcPr>
                                    <w:tcW w:w="0" w:type="auto"/>
                                    <w:hideMark/>
                                  </w:tcPr>
                                  <w:p w:rsidR="00981279" w:rsidRPr="00981279" w:rsidRDefault="00981279" w:rsidP="00981279">
                                    <w:pPr>
                                      <w:spacing w:after="0" w:line="300" w:lineRule="atLeast"/>
                                      <w:rPr>
                                        <w:rFonts w:ascii="Arial" w:eastAsia="Times New Roman" w:hAnsi="Arial" w:cs="Arial"/>
                                        <w:color w:val="000000"/>
                                        <w:sz w:val="24"/>
                                        <w:szCs w:val="24"/>
                                      </w:rPr>
                                    </w:pPr>
                                    <w:r w:rsidRPr="00981279">
                                      <w:rPr>
                                        <w:rFonts w:ascii="Arial" w:eastAsia="Times New Roman" w:hAnsi="Arial" w:cs="Arial"/>
                                        <w:color w:val="000000"/>
                                        <w:sz w:val="24"/>
                                        <w:szCs w:val="24"/>
                                      </w:rPr>
                                      <w:t>◦</w:t>
                                    </w:r>
                                  </w:p>
                                </w:tc>
                                <w:tc>
                                  <w:tcPr>
                                    <w:tcW w:w="0" w:type="auto"/>
                                    <w:tcMar>
                                      <w:top w:w="0" w:type="dxa"/>
                                      <w:left w:w="150" w:type="dxa"/>
                                      <w:bottom w:w="240" w:type="dxa"/>
                                      <w:right w:w="210" w:type="dxa"/>
                                    </w:tcMar>
                                    <w:hideMark/>
                                  </w:tcPr>
                                  <w:p w:rsidR="00981279" w:rsidRPr="00981279" w:rsidRDefault="00981279" w:rsidP="00981279">
                                    <w:pPr>
                                      <w:spacing w:after="0" w:line="300" w:lineRule="atLeast"/>
                                      <w:rPr>
                                        <w:rFonts w:ascii="Arial" w:eastAsia="Times New Roman" w:hAnsi="Arial" w:cs="Arial"/>
                                        <w:color w:val="000000"/>
                                        <w:sz w:val="24"/>
                                        <w:szCs w:val="24"/>
                                      </w:rPr>
                                    </w:pPr>
                                    <w:r w:rsidRPr="00981279">
                                      <w:rPr>
                                        <w:rFonts w:ascii="Arial" w:eastAsia="Times New Roman" w:hAnsi="Arial" w:cs="Arial"/>
                                        <w:color w:val="000000"/>
                                        <w:sz w:val="24"/>
                                        <w:szCs w:val="24"/>
                                      </w:rPr>
                                      <w:t>Understanding the test day experience</w:t>
                                    </w:r>
                                  </w:p>
                                </w:tc>
                              </w:tr>
                              <w:tr w:rsidR="00981279" w:rsidRPr="00981279">
                                <w:trPr>
                                  <w:tblCellSpacing w:w="0" w:type="dxa"/>
                                </w:trPr>
                                <w:tc>
                                  <w:tcPr>
                                    <w:tcW w:w="0" w:type="auto"/>
                                    <w:hideMark/>
                                  </w:tcPr>
                                  <w:p w:rsidR="00981279" w:rsidRPr="00981279" w:rsidRDefault="00981279" w:rsidP="00981279">
                                    <w:pPr>
                                      <w:spacing w:after="0" w:line="300" w:lineRule="atLeast"/>
                                      <w:rPr>
                                        <w:rFonts w:ascii="Arial" w:eastAsia="Times New Roman" w:hAnsi="Arial" w:cs="Arial"/>
                                        <w:color w:val="000000"/>
                                        <w:sz w:val="24"/>
                                        <w:szCs w:val="24"/>
                                      </w:rPr>
                                    </w:pPr>
                                    <w:r w:rsidRPr="00981279">
                                      <w:rPr>
                                        <w:rFonts w:ascii="Arial" w:eastAsia="Times New Roman" w:hAnsi="Arial" w:cs="Arial"/>
                                        <w:color w:val="000000"/>
                                        <w:sz w:val="24"/>
                                        <w:szCs w:val="24"/>
                                      </w:rPr>
                                      <w:t>◦</w:t>
                                    </w:r>
                                  </w:p>
                                </w:tc>
                                <w:tc>
                                  <w:tcPr>
                                    <w:tcW w:w="0" w:type="auto"/>
                                    <w:tcMar>
                                      <w:top w:w="0" w:type="dxa"/>
                                      <w:left w:w="150" w:type="dxa"/>
                                      <w:bottom w:w="240" w:type="dxa"/>
                                      <w:right w:w="210" w:type="dxa"/>
                                    </w:tcMar>
                                    <w:hideMark/>
                                  </w:tcPr>
                                  <w:p w:rsidR="00981279" w:rsidRPr="00981279" w:rsidRDefault="00981279" w:rsidP="00981279">
                                    <w:pPr>
                                      <w:spacing w:after="0" w:line="300" w:lineRule="atLeast"/>
                                      <w:rPr>
                                        <w:rFonts w:ascii="Arial" w:eastAsia="Times New Roman" w:hAnsi="Arial" w:cs="Arial"/>
                                        <w:color w:val="000000"/>
                                        <w:sz w:val="24"/>
                                        <w:szCs w:val="24"/>
                                      </w:rPr>
                                    </w:pPr>
                                    <w:r w:rsidRPr="00981279">
                                      <w:rPr>
                                        <w:rFonts w:ascii="Arial" w:eastAsia="Times New Roman" w:hAnsi="Arial" w:cs="Arial"/>
                                        <w:color w:val="000000"/>
                                        <w:sz w:val="24"/>
                                        <w:szCs w:val="24"/>
                                      </w:rPr>
                                      <w:t>Exam scores, credit, and placement</w:t>
                                    </w:r>
                                  </w:p>
                                </w:tc>
                              </w:tr>
                            </w:tbl>
                            <w:p w:rsidR="00981279" w:rsidRPr="00981279" w:rsidRDefault="00981279" w:rsidP="00981279">
                              <w:pPr>
                                <w:spacing w:after="0" w:line="240" w:lineRule="auto"/>
                                <w:rPr>
                                  <w:rFonts w:ascii="Helvetica" w:eastAsia="Times New Roman" w:hAnsi="Helvetica" w:cs="Helvetica"/>
                                  <w:sz w:val="24"/>
                                  <w:szCs w:val="24"/>
                                </w:rPr>
                              </w:pPr>
                            </w:p>
                          </w:tc>
                        </w:tr>
                        <w:tr w:rsidR="00981279" w:rsidRPr="0098127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5"/>
                                <w:gridCol w:w="8075"/>
                              </w:tblGrid>
                              <w:tr w:rsidR="00981279" w:rsidRPr="00981279">
                                <w:trPr>
                                  <w:tblCellSpacing w:w="0" w:type="dxa"/>
                                </w:trPr>
                                <w:tc>
                                  <w:tcPr>
                                    <w:tcW w:w="0" w:type="auto"/>
                                    <w:hideMark/>
                                  </w:tcPr>
                                  <w:p w:rsidR="00981279" w:rsidRPr="00981279" w:rsidRDefault="00981279" w:rsidP="00981279">
                                    <w:pPr>
                                      <w:spacing w:after="0" w:line="300" w:lineRule="atLeast"/>
                                      <w:rPr>
                                        <w:rFonts w:ascii="Arial" w:eastAsia="Times New Roman" w:hAnsi="Arial" w:cs="Arial"/>
                                        <w:color w:val="000000"/>
                                        <w:sz w:val="24"/>
                                        <w:szCs w:val="24"/>
                                      </w:rPr>
                                    </w:pPr>
                                    <w:r w:rsidRPr="00981279">
                                      <w:rPr>
                                        <w:rFonts w:ascii="Arial" w:eastAsia="Times New Roman" w:hAnsi="Arial" w:cs="Arial"/>
                                        <w:color w:val="000000"/>
                                        <w:sz w:val="24"/>
                                        <w:szCs w:val="24"/>
                                      </w:rPr>
                                      <w:t>•</w:t>
                                    </w:r>
                                  </w:p>
                                </w:tc>
                                <w:tc>
                                  <w:tcPr>
                                    <w:tcW w:w="0" w:type="auto"/>
                                    <w:tcMar>
                                      <w:top w:w="0" w:type="dxa"/>
                                      <w:left w:w="150" w:type="dxa"/>
                                      <w:bottom w:w="240" w:type="dxa"/>
                                      <w:right w:w="210" w:type="dxa"/>
                                    </w:tcMar>
                                    <w:hideMark/>
                                  </w:tcPr>
                                  <w:p w:rsidR="00981279" w:rsidRPr="00981279" w:rsidRDefault="00981279" w:rsidP="00981279">
                                    <w:pPr>
                                      <w:spacing w:after="0" w:line="300" w:lineRule="atLeast"/>
                                      <w:rPr>
                                        <w:rFonts w:ascii="Arial" w:eastAsia="Times New Roman" w:hAnsi="Arial" w:cs="Arial"/>
                                        <w:color w:val="000000"/>
                                        <w:sz w:val="24"/>
                                        <w:szCs w:val="24"/>
                                      </w:rPr>
                                    </w:pPr>
                                    <w:hyperlink r:id="rId6" w:tgtFrame="_blank" w:tooltip="" w:history="1">
                                      <w:r w:rsidRPr="00981279">
                                        <w:rPr>
                                          <w:rFonts w:ascii="Arial" w:eastAsia="Times New Roman" w:hAnsi="Arial" w:cs="Arial"/>
                                          <w:color w:val="009CDE"/>
                                          <w:sz w:val="24"/>
                                          <w:szCs w:val="24"/>
                                          <w:u w:val="single"/>
                                        </w:rPr>
                                        <w:t>2020 AP Exam Day Checklist</w:t>
                                      </w:r>
                                    </w:hyperlink>
                                    <w:r w:rsidRPr="00981279">
                                      <w:rPr>
                                        <w:rFonts w:ascii="Arial" w:eastAsia="Times New Roman" w:hAnsi="Arial" w:cs="Arial"/>
                                        <w:color w:val="000000"/>
                                        <w:sz w:val="24"/>
                                        <w:szCs w:val="24"/>
                                      </w:rPr>
                                      <w:t> (.pdf/526 KB): Teachers should have their students complete this checklist for each exam they take and keep it next to them while testing.</w:t>
                                    </w:r>
                                  </w:p>
                                </w:tc>
                              </w:tr>
                              <w:tr w:rsidR="00981279" w:rsidRPr="00981279">
                                <w:trPr>
                                  <w:tblCellSpacing w:w="0" w:type="dxa"/>
                                </w:trPr>
                                <w:tc>
                                  <w:tcPr>
                                    <w:tcW w:w="0" w:type="auto"/>
                                    <w:hideMark/>
                                  </w:tcPr>
                                  <w:p w:rsidR="00981279" w:rsidRPr="00981279" w:rsidRDefault="00981279" w:rsidP="00981279">
                                    <w:pPr>
                                      <w:spacing w:after="0" w:line="300" w:lineRule="atLeast"/>
                                      <w:rPr>
                                        <w:rFonts w:ascii="Arial" w:eastAsia="Times New Roman" w:hAnsi="Arial" w:cs="Arial"/>
                                        <w:color w:val="000000"/>
                                        <w:sz w:val="24"/>
                                        <w:szCs w:val="24"/>
                                      </w:rPr>
                                    </w:pPr>
                                    <w:r w:rsidRPr="00981279">
                                      <w:rPr>
                                        <w:rFonts w:ascii="Arial" w:eastAsia="Times New Roman" w:hAnsi="Arial" w:cs="Arial"/>
                                        <w:color w:val="000000"/>
                                        <w:sz w:val="24"/>
                                        <w:szCs w:val="24"/>
                                      </w:rPr>
                                      <w:t>•</w:t>
                                    </w:r>
                                  </w:p>
                                </w:tc>
                                <w:tc>
                                  <w:tcPr>
                                    <w:tcW w:w="0" w:type="auto"/>
                                    <w:tcMar>
                                      <w:top w:w="0" w:type="dxa"/>
                                      <w:left w:w="150" w:type="dxa"/>
                                      <w:bottom w:w="240" w:type="dxa"/>
                                      <w:right w:w="210" w:type="dxa"/>
                                    </w:tcMar>
                                    <w:hideMark/>
                                  </w:tcPr>
                                  <w:p w:rsidR="00981279" w:rsidRPr="00981279" w:rsidRDefault="00981279" w:rsidP="00981279">
                                    <w:pPr>
                                      <w:spacing w:after="0" w:line="300" w:lineRule="atLeast"/>
                                      <w:rPr>
                                        <w:rFonts w:ascii="Arial" w:eastAsia="Times New Roman" w:hAnsi="Arial" w:cs="Arial"/>
                                        <w:color w:val="000000"/>
                                        <w:sz w:val="24"/>
                                        <w:szCs w:val="24"/>
                                      </w:rPr>
                                    </w:pPr>
                                    <w:hyperlink r:id="rId7" w:tgtFrame="_blank" w:history="1">
                                      <w:r w:rsidRPr="00981279">
                                        <w:rPr>
                                          <w:rFonts w:ascii="Arial" w:eastAsia="Times New Roman" w:hAnsi="Arial" w:cs="Arial"/>
                                          <w:color w:val="009CDE"/>
                                          <w:sz w:val="24"/>
                                          <w:szCs w:val="24"/>
                                          <w:u w:val="single"/>
                                        </w:rPr>
                                        <w:t>Explainer Videos:</w:t>
                                      </w:r>
                                    </w:hyperlink>
                                    <w:r w:rsidRPr="00981279">
                                      <w:rPr>
                                        <w:rFonts w:ascii="Arial" w:eastAsia="Times New Roman" w:hAnsi="Arial" w:cs="Arial"/>
                                        <w:color w:val="000000"/>
                                        <w:sz w:val="24"/>
                                        <w:szCs w:val="24"/>
                                      </w:rPr>
                                      <w:t> New videos are available to give students quick, easily accessible information about their test day experience, what they need to do to prepare, exam security, and more. Explore the </w:t>
                                    </w:r>
                                    <w:hyperlink r:id="rId8" w:tgtFrame="_blank" w:history="1">
                                      <w:r w:rsidRPr="00981279">
                                        <w:rPr>
                                          <w:rFonts w:ascii="Arial" w:eastAsia="Times New Roman" w:hAnsi="Arial" w:cs="Arial"/>
                                          <w:color w:val="009CDE"/>
                                          <w:sz w:val="24"/>
                                          <w:szCs w:val="24"/>
                                          <w:u w:val="single"/>
                                        </w:rPr>
                                        <w:t>playlist</w:t>
                                      </w:r>
                                    </w:hyperlink>
                                    <w:r w:rsidRPr="00981279">
                                      <w:rPr>
                                        <w:rFonts w:ascii="Arial" w:eastAsia="Times New Roman" w:hAnsi="Arial" w:cs="Arial"/>
                                        <w:color w:val="000000"/>
                                        <w:sz w:val="24"/>
                                        <w:szCs w:val="24"/>
                                      </w:rPr>
                                      <w:t>.</w:t>
                                    </w:r>
                                  </w:p>
                                </w:tc>
                              </w:tr>
                            </w:tbl>
                            <w:p w:rsidR="00981279" w:rsidRPr="00981279" w:rsidRDefault="00981279" w:rsidP="00981279">
                              <w:pPr>
                                <w:spacing w:after="0" w:line="240" w:lineRule="auto"/>
                                <w:rPr>
                                  <w:rFonts w:ascii="Helvetica" w:eastAsia="Times New Roman" w:hAnsi="Helvetica" w:cs="Helvetica"/>
                                  <w:sz w:val="24"/>
                                  <w:szCs w:val="24"/>
                                </w:rPr>
                              </w:pPr>
                            </w:p>
                          </w:tc>
                        </w:tr>
                        <w:tr w:rsidR="00981279" w:rsidRPr="00981279">
                          <w:trPr>
                            <w:tblCellSpacing w:w="0" w:type="dxa"/>
                            <w:jc w:val="center"/>
                          </w:trPr>
                          <w:tc>
                            <w:tcPr>
                              <w:tcW w:w="0" w:type="auto"/>
                              <w:tcMar>
                                <w:top w:w="0" w:type="dxa"/>
                                <w:left w:w="0" w:type="dxa"/>
                                <w:bottom w:w="180" w:type="dxa"/>
                                <w:right w:w="0" w:type="dxa"/>
                              </w:tcMar>
                              <w:vAlign w:val="center"/>
                              <w:hideMark/>
                            </w:tcPr>
                            <w:p w:rsidR="00981279" w:rsidRPr="00981279" w:rsidRDefault="00981279" w:rsidP="00981279">
                              <w:pPr>
                                <w:spacing w:after="0" w:line="375" w:lineRule="atLeast"/>
                                <w:outlineLvl w:val="1"/>
                                <w:rPr>
                                  <w:rFonts w:ascii="Rockwell" w:eastAsia="Times New Roman" w:hAnsi="Rockwell" w:cs="Helvetica"/>
                                  <w:b/>
                                  <w:bCs/>
                                  <w:color w:val="000000"/>
                                  <w:sz w:val="32"/>
                                  <w:szCs w:val="32"/>
                                </w:rPr>
                              </w:pPr>
                              <w:r w:rsidRPr="00981279">
                                <w:rPr>
                                  <w:rFonts w:ascii="Rockwell" w:eastAsia="Times New Roman" w:hAnsi="Rockwell" w:cs="Helvetica"/>
                                  <w:b/>
                                  <w:bCs/>
                                  <w:color w:val="000000"/>
                                  <w:sz w:val="32"/>
                                  <w:szCs w:val="32"/>
                                </w:rPr>
                                <w:t>Other Reminders</w:t>
                              </w:r>
                            </w:p>
                          </w:tc>
                        </w:tr>
                        <w:tr w:rsidR="00981279" w:rsidRPr="0098127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5"/>
                                <w:gridCol w:w="8075"/>
                              </w:tblGrid>
                              <w:tr w:rsidR="00981279" w:rsidRPr="00981279">
                                <w:trPr>
                                  <w:tblCellSpacing w:w="0" w:type="dxa"/>
                                </w:trPr>
                                <w:tc>
                                  <w:tcPr>
                                    <w:tcW w:w="0" w:type="auto"/>
                                    <w:hideMark/>
                                  </w:tcPr>
                                  <w:p w:rsidR="00981279" w:rsidRPr="00981279" w:rsidRDefault="00981279" w:rsidP="00981279">
                                    <w:pPr>
                                      <w:spacing w:after="0" w:line="300" w:lineRule="atLeast"/>
                                      <w:rPr>
                                        <w:rFonts w:ascii="Arial" w:eastAsia="Times New Roman" w:hAnsi="Arial" w:cs="Arial"/>
                                        <w:color w:val="000000"/>
                                        <w:sz w:val="24"/>
                                        <w:szCs w:val="24"/>
                                      </w:rPr>
                                    </w:pPr>
                                    <w:r w:rsidRPr="00981279">
                                      <w:rPr>
                                        <w:rFonts w:ascii="Arial" w:eastAsia="Times New Roman" w:hAnsi="Arial" w:cs="Arial"/>
                                        <w:color w:val="000000"/>
                                        <w:sz w:val="24"/>
                                        <w:szCs w:val="24"/>
                                      </w:rPr>
                                      <w:t>•</w:t>
                                    </w:r>
                                  </w:p>
                                </w:tc>
                                <w:tc>
                                  <w:tcPr>
                                    <w:tcW w:w="0" w:type="auto"/>
                                    <w:tcMar>
                                      <w:top w:w="0" w:type="dxa"/>
                                      <w:left w:w="150" w:type="dxa"/>
                                      <w:bottom w:w="240" w:type="dxa"/>
                                      <w:right w:w="210" w:type="dxa"/>
                                    </w:tcMar>
                                    <w:hideMark/>
                                  </w:tcPr>
                                  <w:p w:rsidR="00981279" w:rsidRPr="00981279" w:rsidRDefault="00981279" w:rsidP="00981279">
                                    <w:pPr>
                                      <w:spacing w:after="0" w:line="300" w:lineRule="atLeast"/>
                                      <w:rPr>
                                        <w:rFonts w:ascii="Arial" w:eastAsia="Times New Roman" w:hAnsi="Arial" w:cs="Arial"/>
                                        <w:color w:val="000000"/>
                                        <w:sz w:val="24"/>
                                        <w:szCs w:val="24"/>
                                      </w:rPr>
                                    </w:pPr>
                                    <w:r w:rsidRPr="00981279">
                                      <w:rPr>
                                        <w:rFonts w:ascii="Arial" w:eastAsia="Times New Roman" w:hAnsi="Arial" w:cs="Arial"/>
                                        <w:b/>
                                        <w:bCs/>
                                        <w:color w:val="000000"/>
                                        <w:sz w:val="24"/>
                                        <w:szCs w:val="24"/>
                                      </w:rPr>
                                      <w:t>AP Exam Demo (available May 4):</w:t>
                                    </w:r>
                                    <w:r w:rsidRPr="00981279">
                                      <w:rPr>
                                        <w:rFonts w:ascii="Arial" w:eastAsia="Times New Roman" w:hAnsi="Arial" w:cs="Arial"/>
                                        <w:color w:val="000000"/>
                                        <w:sz w:val="24"/>
                                        <w:szCs w:val="24"/>
                                      </w:rPr>
                                      <w:t xml:space="preserve"> AP students should use the clickable exam demo to practice the different ways to submit their exam responses. The demo will help students confirm that their testing device </w:t>
                                    </w:r>
                                    <w:r w:rsidRPr="00981279">
                                      <w:rPr>
                                        <w:rFonts w:ascii="Arial" w:eastAsia="Times New Roman" w:hAnsi="Arial" w:cs="Arial"/>
                                        <w:color w:val="000000"/>
                                        <w:sz w:val="24"/>
                                        <w:szCs w:val="24"/>
                                      </w:rPr>
                                      <w:lastRenderedPageBreak/>
                                      <w:t>will be able to access and run the online exam. If they can’t access the demo, the final slide of the Testing Guide can help them troubleshoot. The sample content in the demo will be the same for all users and isn't a practice exam. We’ll send educators and students an email to remind them when the demo is available. </w:t>
                                    </w:r>
                                    <w:r w:rsidRPr="00981279">
                                      <w:rPr>
                                        <w:rFonts w:ascii="Arial" w:eastAsia="Times New Roman" w:hAnsi="Arial" w:cs="Arial"/>
                                        <w:b/>
                                        <w:bCs/>
                                        <w:color w:val="000000"/>
                                        <w:sz w:val="24"/>
                                        <w:szCs w:val="24"/>
                                      </w:rPr>
                                      <w:t>Please encourage your students to take this important preparation step.</w:t>
                                    </w:r>
                                  </w:p>
                                </w:tc>
                              </w:tr>
                            </w:tbl>
                            <w:p w:rsidR="00981279" w:rsidRPr="00981279" w:rsidRDefault="00981279" w:rsidP="00981279">
                              <w:pPr>
                                <w:spacing w:after="0" w:line="240" w:lineRule="auto"/>
                                <w:rPr>
                                  <w:rFonts w:ascii="Helvetica" w:eastAsia="Times New Roman" w:hAnsi="Helvetica" w:cs="Helvetica"/>
                                  <w:sz w:val="24"/>
                                  <w:szCs w:val="24"/>
                                </w:rPr>
                              </w:pPr>
                            </w:p>
                          </w:tc>
                        </w:tr>
                        <w:tr w:rsidR="00981279" w:rsidRPr="0098127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63"/>
                                <w:gridCol w:w="7997"/>
                              </w:tblGrid>
                              <w:tr w:rsidR="00981279" w:rsidRPr="00981279">
                                <w:trPr>
                                  <w:tblCellSpacing w:w="0" w:type="dxa"/>
                                </w:trPr>
                                <w:tc>
                                  <w:tcPr>
                                    <w:tcW w:w="100" w:type="pct"/>
                                    <w:hideMark/>
                                  </w:tcPr>
                                  <w:p w:rsidR="00981279" w:rsidRPr="00981279" w:rsidRDefault="00981279" w:rsidP="00981279">
                                    <w:pPr>
                                      <w:spacing w:after="0" w:line="300" w:lineRule="atLeast"/>
                                      <w:rPr>
                                        <w:rFonts w:ascii="Arial" w:eastAsia="Times New Roman" w:hAnsi="Arial" w:cs="Arial"/>
                                        <w:color w:val="000000"/>
                                        <w:sz w:val="24"/>
                                        <w:szCs w:val="24"/>
                                      </w:rPr>
                                    </w:pPr>
                                    <w:r w:rsidRPr="00981279">
                                      <w:rPr>
                                        <w:rFonts w:ascii="Arial" w:eastAsia="Times New Roman" w:hAnsi="Arial" w:cs="Arial"/>
                                        <w:color w:val="000000"/>
                                        <w:sz w:val="24"/>
                                        <w:szCs w:val="24"/>
                                      </w:rPr>
                                      <w:lastRenderedPageBreak/>
                                      <w:t>•</w:t>
                                    </w:r>
                                  </w:p>
                                </w:tc>
                                <w:tc>
                                  <w:tcPr>
                                    <w:tcW w:w="4900" w:type="pct"/>
                                    <w:tcMar>
                                      <w:top w:w="0" w:type="dxa"/>
                                      <w:left w:w="150" w:type="dxa"/>
                                      <w:bottom w:w="240" w:type="dxa"/>
                                      <w:right w:w="210" w:type="dxa"/>
                                    </w:tcMar>
                                    <w:hideMark/>
                                  </w:tcPr>
                                  <w:p w:rsidR="00981279" w:rsidRPr="00981279" w:rsidRDefault="00981279" w:rsidP="00981279">
                                    <w:pPr>
                                      <w:spacing w:after="0" w:line="300" w:lineRule="atLeast"/>
                                      <w:rPr>
                                        <w:rFonts w:ascii="Arial" w:eastAsia="Times New Roman" w:hAnsi="Arial" w:cs="Arial"/>
                                        <w:color w:val="000000"/>
                                        <w:sz w:val="24"/>
                                        <w:szCs w:val="24"/>
                                      </w:rPr>
                                    </w:pPr>
                                    <w:r w:rsidRPr="00981279">
                                      <w:rPr>
                                        <w:rFonts w:ascii="Arial" w:eastAsia="Times New Roman" w:hAnsi="Arial" w:cs="Arial"/>
                                        <w:b/>
                                        <w:bCs/>
                                        <w:color w:val="000000"/>
                                        <w:sz w:val="24"/>
                                        <w:szCs w:val="24"/>
                                      </w:rPr>
                                      <w:t>Online </w:t>
                                    </w:r>
                                    <w:hyperlink r:id="rId9" w:tgtFrame="_blank" w:tooltip="" w:history="1">
                                      <w:r w:rsidRPr="00981279">
                                        <w:rPr>
                                          <w:rFonts w:ascii="Arial" w:eastAsia="Times New Roman" w:hAnsi="Arial" w:cs="Arial"/>
                                          <w:b/>
                                          <w:bCs/>
                                          <w:color w:val="009CDE"/>
                                          <w:sz w:val="24"/>
                                          <w:szCs w:val="24"/>
                                          <w:u w:val="single"/>
                                        </w:rPr>
                                        <w:t>AP Classes and Review Sessions</w:t>
                                      </w:r>
                                    </w:hyperlink>
                                    <w:r w:rsidRPr="00981279">
                                      <w:rPr>
                                        <w:rFonts w:ascii="Arial" w:eastAsia="Times New Roman" w:hAnsi="Arial" w:cs="Arial"/>
                                        <w:b/>
                                        <w:bCs/>
                                        <w:color w:val="000000"/>
                                        <w:sz w:val="24"/>
                                        <w:szCs w:val="24"/>
                                      </w:rPr>
                                      <w:t> prep week:</w:t>
                                    </w:r>
                                    <w:r w:rsidRPr="00981279">
                                      <w:rPr>
                                        <w:rFonts w:ascii="Arial" w:eastAsia="Times New Roman" w:hAnsi="Arial" w:cs="Arial"/>
                                        <w:color w:val="000000"/>
                                        <w:sz w:val="24"/>
                                        <w:szCs w:val="24"/>
                                      </w:rPr>
                                      <w:t> The week before exams, online AP classes will focus on the exam day experience and sample exam questions.</w:t>
                                    </w:r>
                                  </w:p>
                                </w:tc>
                              </w:tr>
                            </w:tbl>
                            <w:p w:rsidR="00981279" w:rsidRPr="00981279" w:rsidRDefault="00981279" w:rsidP="00981279">
                              <w:pPr>
                                <w:spacing w:after="0" w:line="240" w:lineRule="auto"/>
                                <w:rPr>
                                  <w:rFonts w:ascii="Helvetica" w:eastAsia="Times New Roman" w:hAnsi="Helvetica" w:cs="Helvetica"/>
                                  <w:sz w:val="24"/>
                                  <w:szCs w:val="24"/>
                                </w:rPr>
                              </w:pPr>
                            </w:p>
                          </w:tc>
                        </w:tr>
                        <w:tr w:rsidR="00981279" w:rsidRPr="0098127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63"/>
                                <w:gridCol w:w="7997"/>
                              </w:tblGrid>
                              <w:tr w:rsidR="00981279" w:rsidRPr="00981279">
                                <w:trPr>
                                  <w:tblCellSpacing w:w="0" w:type="dxa"/>
                                </w:trPr>
                                <w:tc>
                                  <w:tcPr>
                                    <w:tcW w:w="100" w:type="pct"/>
                                    <w:hideMark/>
                                  </w:tcPr>
                                  <w:p w:rsidR="00981279" w:rsidRPr="00981279" w:rsidRDefault="00981279" w:rsidP="00981279">
                                    <w:pPr>
                                      <w:spacing w:after="0" w:line="300" w:lineRule="atLeast"/>
                                      <w:rPr>
                                        <w:rFonts w:ascii="Arial" w:eastAsia="Times New Roman" w:hAnsi="Arial" w:cs="Arial"/>
                                        <w:color w:val="000000"/>
                                        <w:sz w:val="24"/>
                                        <w:szCs w:val="24"/>
                                      </w:rPr>
                                    </w:pPr>
                                    <w:r w:rsidRPr="00981279">
                                      <w:rPr>
                                        <w:rFonts w:ascii="Arial" w:eastAsia="Times New Roman" w:hAnsi="Arial" w:cs="Arial"/>
                                        <w:color w:val="000000"/>
                                        <w:sz w:val="24"/>
                                        <w:szCs w:val="24"/>
                                      </w:rPr>
                                      <w:t>•</w:t>
                                    </w:r>
                                  </w:p>
                                </w:tc>
                                <w:tc>
                                  <w:tcPr>
                                    <w:tcW w:w="4900" w:type="pct"/>
                                    <w:tcMar>
                                      <w:top w:w="0" w:type="dxa"/>
                                      <w:left w:w="150" w:type="dxa"/>
                                      <w:bottom w:w="240" w:type="dxa"/>
                                      <w:right w:w="210" w:type="dxa"/>
                                    </w:tcMar>
                                    <w:hideMark/>
                                  </w:tcPr>
                                  <w:p w:rsidR="00981279" w:rsidRPr="00981279" w:rsidRDefault="00981279" w:rsidP="00981279">
                                    <w:pPr>
                                      <w:spacing w:after="0" w:line="300" w:lineRule="atLeast"/>
                                      <w:rPr>
                                        <w:rFonts w:ascii="Arial" w:eastAsia="Times New Roman" w:hAnsi="Arial" w:cs="Arial"/>
                                        <w:color w:val="000000"/>
                                        <w:sz w:val="24"/>
                                        <w:szCs w:val="24"/>
                                      </w:rPr>
                                    </w:pPr>
                                    <w:r w:rsidRPr="00981279">
                                      <w:rPr>
                                        <w:rFonts w:ascii="Arial" w:eastAsia="Times New Roman" w:hAnsi="Arial" w:cs="Arial"/>
                                        <w:b/>
                                        <w:bCs/>
                                        <w:color w:val="000000"/>
                                        <w:sz w:val="24"/>
                                        <w:szCs w:val="24"/>
                                      </w:rPr>
                                      <w:t>Student Outreach:</w:t>
                                    </w:r>
                                  </w:p>
                                </w:tc>
                              </w:tr>
                            </w:tbl>
                            <w:p w:rsidR="00981279" w:rsidRPr="00981279" w:rsidRDefault="00981279" w:rsidP="00981279">
                              <w:pPr>
                                <w:spacing w:after="0" w:line="240" w:lineRule="auto"/>
                                <w:rPr>
                                  <w:rFonts w:ascii="Helvetica" w:eastAsia="Times New Roman" w:hAnsi="Helvetica" w:cs="Helvetica"/>
                                  <w:sz w:val="24"/>
                                  <w:szCs w:val="24"/>
                                </w:rPr>
                              </w:pPr>
                            </w:p>
                          </w:tc>
                        </w:tr>
                        <w:tr w:rsidR="00981279" w:rsidRPr="0098127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
                                <w:gridCol w:w="8074"/>
                              </w:tblGrid>
                              <w:tr w:rsidR="00981279" w:rsidRPr="00981279">
                                <w:trPr>
                                  <w:tblCellSpacing w:w="0" w:type="dxa"/>
                                </w:trPr>
                                <w:tc>
                                  <w:tcPr>
                                    <w:tcW w:w="0" w:type="auto"/>
                                    <w:hideMark/>
                                  </w:tcPr>
                                  <w:p w:rsidR="00981279" w:rsidRPr="00981279" w:rsidRDefault="00981279" w:rsidP="00981279">
                                    <w:pPr>
                                      <w:spacing w:after="0" w:line="300" w:lineRule="atLeast"/>
                                      <w:rPr>
                                        <w:rFonts w:ascii="Arial" w:eastAsia="Times New Roman" w:hAnsi="Arial" w:cs="Arial"/>
                                        <w:color w:val="000000"/>
                                        <w:sz w:val="24"/>
                                        <w:szCs w:val="24"/>
                                      </w:rPr>
                                    </w:pPr>
                                    <w:r w:rsidRPr="00981279">
                                      <w:rPr>
                                        <w:rFonts w:ascii="Arial" w:eastAsia="Times New Roman" w:hAnsi="Arial" w:cs="Arial"/>
                                        <w:color w:val="000000"/>
                                        <w:sz w:val="24"/>
                                        <w:szCs w:val="24"/>
                                      </w:rPr>
                                      <w:t>◦</w:t>
                                    </w:r>
                                  </w:p>
                                </w:tc>
                                <w:tc>
                                  <w:tcPr>
                                    <w:tcW w:w="0" w:type="auto"/>
                                    <w:tcMar>
                                      <w:top w:w="0" w:type="dxa"/>
                                      <w:left w:w="150" w:type="dxa"/>
                                      <w:bottom w:w="240" w:type="dxa"/>
                                      <w:right w:w="210" w:type="dxa"/>
                                    </w:tcMar>
                                    <w:hideMark/>
                                  </w:tcPr>
                                  <w:p w:rsidR="00981279" w:rsidRPr="00981279" w:rsidRDefault="00981279" w:rsidP="00981279">
                                    <w:pPr>
                                      <w:spacing w:after="0" w:line="300" w:lineRule="atLeast"/>
                                      <w:rPr>
                                        <w:rFonts w:ascii="Arial" w:eastAsia="Times New Roman" w:hAnsi="Arial" w:cs="Arial"/>
                                        <w:color w:val="000000"/>
                                        <w:sz w:val="24"/>
                                        <w:szCs w:val="24"/>
                                      </w:rPr>
                                    </w:pPr>
                                    <w:r w:rsidRPr="00981279">
                                      <w:rPr>
                                        <w:rFonts w:ascii="Arial" w:eastAsia="Times New Roman" w:hAnsi="Arial" w:cs="Arial"/>
                                        <w:color w:val="000000"/>
                                        <w:sz w:val="24"/>
                                        <w:szCs w:val="24"/>
                                      </w:rPr>
                                      <w:t>If you have any difficulty reaching your students, use your student roster in My AP to access email addresses and phone numbers.</w:t>
                                    </w:r>
                                  </w:p>
                                </w:tc>
                              </w:tr>
                              <w:tr w:rsidR="00981279" w:rsidRPr="00981279">
                                <w:trPr>
                                  <w:tblCellSpacing w:w="0" w:type="dxa"/>
                                </w:trPr>
                                <w:tc>
                                  <w:tcPr>
                                    <w:tcW w:w="0" w:type="auto"/>
                                    <w:hideMark/>
                                  </w:tcPr>
                                  <w:p w:rsidR="00981279" w:rsidRPr="00981279" w:rsidRDefault="00981279" w:rsidP="00981279">
                                    <w:pPr>
                                      <w:spacing w:after="0" w:line="300" w:lineRule="atLeast"/>
                                      <w:rPr>
                                        <w:rFonts w:ascii="Arial" w:eastAsia="Times New Roman" w:hAnsi="Arial" w:cs="Arial"/>
                                        <w:color w:val="000000"/>
                                        <w:sz w:val="24"/>
                                        <w:szCs w:val="24"/>
                                      </w:rPr>
                                    </w:pPr>
                                    <w:r w:rsidRPr="00981279">
                                      <w:rPr>
                                        <w:rFonts w:ascii="Arial" w:eastAsia="Times New Roman" w:hAnsi="Arial" w:cs="Arial"/>
                                        <w:color w:val="000000"/>
                                        <w:sz w:val="24"/>
                                        <w:szCs w:val="24"/>
                                      </w:rPr>
                                      <w:t>◦</w:t>
                                    </w:r>
                                  </w:p>
                                </w:tc>
                                <w:tc>
                                  <w:tcPr>
                                    <w:tcW w:w="0" w:type="auto"/>
                                    <w:tcMar>
                                      <w:top w:w="0" w:type="dxa"/>
                                      <w:left w:w="150" w:type="dxa"/>
                                      <w:bottom w:w="240" w:type="dxa"/>
                                      <w:right w:w="210" w:type="dxa"/>
                                    </w:tcMar>
                                    <w:hideMark/>
                                  </w:tcPr>
                                  <w:p w:rsidR="00981279" w:rsidRPr="00981279" w:rsidRDefault="00981279" w:rsidP="00981279">
                                    <w:pPr>
                                      <w:spacing w:after="0" w:line="300" w:lineRule="atLeast"/>
                                      <w:rPr>
                                        <w:rFonts w:ascii="Arial" w:eastAsia="Times New Roman" w:hAnsi="Arial" w:cs="Arial"/>
                                        <w:color w:val="000000"/>
                                        <w:sz w:val="24"/>
                                        <w:szCs w:val="24"/>
                                      </w:rPr>
                                    </w:pPr>
                                    <w:r w:rsidRPr="00981279">
                                      <w:rPr>
                                        <w:rFonts w:ascii="Arial" w:eastAsia="Times New Roman" w:hAnsi="Arial" w:cs="Arial"/>
                                        <w:color w:val="000000"/>
                                        <w:sz w:val="24"/>
                                        <w:szCs w:val="24"/>
                                      </w:rPr>
                                      <w:t>If any of your students are having difficulty receiving College Board emails, walk them through the steps on the </w:t>
                                    </w:r>
                                    <w:hyperlink r:id="rId10" w:tgtFrame="_blank" w:tooltip="" w:history="1">
                                      <w:r w:rsidRPr="00981279">
                                        <w:rPr>
                                          <w:rFonts w:ascii="Arial" w:eastAsia="Times New Roman" w:hAnsi="Arial" w:cs="Arial"/>
                                          <w:color w:val="009CDE"/>
                                          <w:sz w:val="24"/>
                                          <w:szCs w:val="24"/>
                                          <w:u w:val="single"/>
                                        </w:rPr>
                                        <w:t>"Confirm your email address"</w:t>
                                      </w:r>
                                    </w:hyperlink>
                                    <w:r w:rsidRPr="00981279">
                                      <w:rPr>
                                        <w:rFonts w:ascii="Arial" w:eastAsia="Times New Roman" w:hAnsi="Arial" w:cs="Arial"/>
                                        <w:color w:val="000000"/>
                                        <w:sz w:val="24"/>
                                        <w:szCs w:val="24"/>
                                      </w:rPr>
                                      <w:t> page.</w:t>
                                    </w:r>
                                  </w:p>
                                </w:tc>
                              </w:tr>
                            </w:tbl>
                            <w:p w:rsidR="00981279" w:rsidRPr="00981279" w:rsidRDefault="00981279" w:rsidP="00981279">
                              <w:pPr>
                                <w:spacing w:after="0" w:line="240" w:lineRule="auto"/>
                                <w:rPr>
                                  <w:rFonts w:ascii="Helvetica" w:eastAsia="Times New Roman" w:hAnsi="Helvetica" w:cs="Helvetica"/>
                                  <w:sz w:val="24"/>
                                  <w:szCs w:val="24"/>
                                </w:rPr>
                              </w:pPr>
                            </w:p>
                          </w:tc>
                        </w:tr>
                        <w:tr w:rsidR="00981279" w:rsidRPr="00981279">
                          <w:trPr>
                            <w:tblCellSpacing w:w="0" w:type="dxa"/>
                            <w:jc w:val="center"/>
                          </w:trPr>
                          <w:tc>
                            <w:tcPr>
                              <w:tcW w:w="0" w:type="auto"/>
                              <w:tcMar>
                                <w:top w:w="0" w:type="dxa"/>
                                <w:left w:w="0" w:type="dxa"/>
                                <w:bottom w:w="180" w:type="dxa"/>
                                <w:right w:w="0" w:type="dxa"/>
                              </w:tcMar>
                              <w:vAlign w:val="center"/>
                              <w:hideMark/>
                            </w:tcPr>
                            <w:p w:rsidR="00981279" w:rsidRPr="00981279" w:rsidRDefault="00981279" w:rsidP="00981279">
                              <w:pPr>
                                <w:spacing w:after="0" w:line="300" w:lineRule="atLeast"/>
                                <w:rPr>
                                  <w:rFonts w:ascii="Arial" w:eastAsia="Times New Roman" w:hAnsi="Arial" w:cs="Arial"/>
                                  <w:color w:val="000000"/>
                                  <w:sz w:val="24"/>
                                  <w:szCs w:val="24"/>
                                </w:rPr>
                              </w:pPr>
                              <w:bookmarkStart w:id="0" w:name="_GoBack"/>
                              <w:bookmarkEnd w:id="0"/>
                              <w:r w:rsidRPr="00981279">
                                <w:rPr>
                                  <w:rFonts w:ascii="Arial" w:eastAsia="Times New Roman" w:hAnsi="Arial" w:cs="Arial"/>
                                  <w:color w:val="000000"/>
                                  <w:sz w:val="24"/>
                                  <w:szCs w:val="24"/>
                                </w:rPr>
                                <w:t>Thank you for all that you’re doing for your students.</w:t>
                              </w:r>
                              <w:r w:rsidRPr="00981279">
                                <w:rPr>
                                  <w:rFonts w:ascii="Arial" w:eastAsia="Times New Roman" w:hAnsi="Arial" w:cs="Arial"/>
                                  <w:color w:val="000000"/>
                                  <w:sz w:val="24"/>
                                  <w:szCs w:val="24"/>
                                </w:rPr>
                                <w:br/>
                              </w:r>
                              <w:r w:rsidRPr="00981279">
                                <w:rPr>
                                  <w:rFonts w:ascii="Arial" w:eastAsia="Times New Roman" w:hAnsi="Arial" w:cs="Arial"/>
                                  <w:color w:val="000000"/>
                                  <w:sz w:val="24"/>
                                  <w:szCs w:val="24"/>
                                </w:rPr>
                                <w:br/>
                                <w:t>Sincerely,</w:t>
                              </w:r>
                              <w:r w:rsidRPr="00981279">
                                <w:rPr>
                                  <w:rFonts w:ascii="Arial" w:eastAsia="Times New Roman" w:hAnsi="Arial" w:cs="Arial"/>
                                  <w:color w:val="000000"/>
                                  <w:sz w:val="24"/>
                                  <w:szCs w:val="24"/>
                                </w:rPr>
                                <w:br/>
                              </w:r>
                              <w:r w:rsidRPr="00981279">
                                <w:rPr>
                                  <w:rFonts w:ascii="Arial" w:eastAsia="Times New Roman" w:hAnsi="Arial" w:cs="Arial"/>
                                  <w:color w:val="000000"/>
                                  <w:sz w:val="24"/>
                                  <w:szCs w:val="24"/>
                                </w:rPr>
                                <w:br/>
                                <w:t>Advanced Placement Program</w:t>
                              </w:r>
                            </w:p>
                          </w:tc>
                        </w:tr>
                      </w:tbl>
                      <w:p w:rsidR="00981279" w:rsidRPr="00981279" w:rsidRDefault="00981279" w:rsidP="00981279">
                        <w:pPr>
                          <w:spacing w:after="0" w:line="240" w:lineRule="auto"/>
                          <w:jc w:val="center"/>
                          <w:rPr>
                            <w:rFonts w:ascii="Helvetica" w:eastAsia="Times New Roman" w:hAnsi="Helvetica" w:cs="Helvetica"/>
                            <w:sz w:val="24"/>
                            <w:szCs w:val="24"/>
                          </w:rPr>
                        </w:pPr>
                      </w:p>
                    </w:tc>
                  </w:tr>
                </w:tbl>
                <w:p w:rsidR="00981279" w:rsidRPr="00981279" w:rsidRDefault="00981279" w:rsidP="00981279">
                  <w:pPr>
                    <w:spacing w:after="0" w:line="240" w:lineRule="auto"/>
                    <w:jc w:val="center"/>
                    <w:rPr>
                      <w:rFonts w:ascii="Helvetica" w:eastAsia="Times New Roman" w:hAnsi="Helvetica" w:cs="Helvetica"/>
                      <w:sz w:val="24"/>
                      <w:szCs w:val="24"/>
                    </w:rPr>
                  </w:pPr>
                </w:p>
              </w:tc>
            </w:tr>
          </w:tbl>
          <w:p w:rsidR="00981279" w:rsidRPr="00981279" w:rsidRDefault="00981279" w:rsidP="00981279">
            <w:pPr>
              <w:spacing w:after="0" w:line="240" w:lineRule="auto"/>
              <w:rPr>
                <w:rFonts w:ascii="Helvetica" w:eastAsia="Times New Roman" w:hAnsi="Helvetica" w:cs="Helvetica"/>
                <w:color w:val="222222"/>
                <w:sz w:val="24"/>
                <w:szCs w:val="24"/>
              </w:rPr>
            </w:pPr>
          </w:p>
        </w:tc>
      </w:tr>
    </w:tbl>
    <w:p w:rsidR="000A38BC" w:rsidRDefault="003C4805"/>
    <w:sectPr w:rsidR="000A3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279"/>
    <w:rsid w:val="003C4805"/>
    <w:rsid w:val="00470F76"/>
    <w:rsid w:val="00981279"/>
    <w:rsid w:val="00FC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08527">
      <w:bodyDiv w:val="1"/>
      <w:marLeft w:val="0"/>
      <w:marRight w:val="0"/>
      <w:marTop w:val="0"/>
      <w:marBottom w:val="0"/>
      <w:divBdr>
        <w:top w:val="none" w:sz="0" w:space="0" w:color="auto"/>
        <w:left w:val="none" w:sz="0" w:space="0" w:color="auto"/>
        <w:bottom w:val="none" w:sz="0" w:space="0" w:color="auto"/>
        <w:right w:val="none" w:sz="0" w:space="0" w:color="auto"/>
      </w:divBdr>
      <w:divsChild>
        <w:div w:id="1965380247">
          <w:marLeft w:val="0"/>
          <w:marRight w:val="0"/>
          <w:marTop w:val="0"/>
          <w:marBottom w:val="0"/>
          <w:divBdr>
            <w:top w:val="none" w:sz="0" w:space="0" w:color="auto"/>
            <w:left w:val="none" w:sz="0" w:space="0" w:color="auto"/>
            <w:bottom w:val="none" w:sz="0" w:space="0" w:color="auto"/>
            <w:right w:val="none" w:sz="0" w:space="0" w:color="auto"/>
          </w:divBdr>
        </w:div>
        <w:div w:id="1022247602">
          <w:marLeft w:val="600"/>
          <w:marRight w:val="0"/>
          <w:marTop w:val="0"/>
          <w:marBottom w:val="0"/>
          <w:divBdr>
            <w:top w:val="none" w:sz="0" w:space="0" w:color="auto"/>
            <w:left w:val="none" w:sz="0" w:space="0" w:color="auto"/>
            <w:bottom w:val="none" w:sz="0" w:space="0" w:color="auto"/>
            <w:right w:val="none" w:sz="0" w:space="0" w:color="auto"/>
          </w:divBdr>
        </w:div>
        <w:div w:id="1104686473">
          <w:marLeft w:val="600"/>
          <w:marRight w:val="0"/>
          <w:marTop w:val="0"/>
          <w:marBottom w:val="0"/>
          <w:divBdr>
            <w:top w:val="none" w:sz="0" w:space="0" w:color="auto"/>
            <w:left w:val="none" w:sz="0" w:space="0" w:color="auto"/>
            <w:bottom w:val="none" w:sz="0" w:space="0" w:color="auto"/>
            <w:right w:val="none" w:sz="0" w:space="0" w:color="auto"/>
          </w:divBdr>
        </w:div>
        <w:div w:id="87236357">
          <w:marLeft w:val="600"/>
          <w:marRight w:val="0"/>
          <w:marTop w:val="0"/>
          <w:marBottom w:val="0"/>
          <w:divBdr>
            <w:top w:val="none" w:sz="0" w:space="0" w:color="auto"/>
            <w:left w:val="none" w:sz="0" w:space="0" w:color="auto"/>
            <w:bottom w:val="none" w:sz="0" w:space="0" w:color="auto"/>
            <w:right w:val="none" w:sz="0" w:space="0" w:color="auto"/>
          </w:divBdr>
        </w:div>
        <w:div w:id="644818714">
          <w:marLeft w:val="600"/>
          <w:marRight w:val="0"/>
          <w:marTop w:val="0"/>
          <w:marBottom w:val="0"/>
          <w:divBdr>
            <w:top w:val="none" w:sz="0" w:space="0" w:color="auto"/>
            <w:left w:val="none" w:sz="0" w:space="0" w:color="auto"/>
            <w:bottom w:val="none" w:sz="0" w:space="0" w:color="auto"/>
            <w:right w:val="none" w:sz="0" w:space="0" w:color="auto"/>
          </w:divBdr>
        </w:div>
        <w:div w:id="1434132086">
          <w:marLeft w:val="600"/>
          <w:marRight w:val="0"/>
          <w:marTop w:val="0"/>
          <w:marBottom w:val="0"/>
          <w:divBdr>
            <w:top w:val="none" w:sz="0" w:space="0" w:color="auto"/>
            <w:left w:val="none" w:sz="0" w:space="0" w:color="auto"/>
            <w:bottom w:val="none" w:sz="0" w:space="0" w:color="auto"/>
            <w:right w:val="none" w:sz="0" w:space="0" w:color="auto"/>
          </w:divBdr>
        </w:div>
        <w:div w:id="731348604">
          <w:marLeft w:val="600"/>
          <w:marRight w:val="0"/>
          <w:marTop w:val="0"/>
          <w:marBottom w:val="0"/>
          <w:divBdr>
            <w:top w:val="none" w:sz="0" w:space="0" w:color="auto"/>
            <w:left w:val="none" w:sz="0" w:space="0" w:color="auto"/>
            <w:bottom w:val="none" w:sz="0" w:space="0" w:color="auto"/>
            <w:right w:val="none" w:sz="0" w:space="0" w:color="auto"/>
          </w:divBdr>
        </w:div>
        <w:div w:id="342243033">
          <w:marLeft w:val="600"/>
          <w:marRight w:val="0"/>
          <w:marTop w:val="0"/>
          <w:marBottom w:val="0"/>
          <w:divBdr>
            <w:top w:val="none" w:sz="0" w:space="0" w:color="auto"/>
            <w:left w:val="none" w:sz="0" w:space="0" w:color="auto"/>
            <w:bottom w:val="none" w:sz="0" w:space="0" w:color="auto"/>
            <w:right w:val="none" w:sz="0" w:space="0" w:color="auto"/>
          </w:divBdr>
        </w:div>
        <w:div w:id="1626230227">
          <w:marLeft w:val="600"/>
          <w:marRight w:val="0"/>
          <w:marTop w:val="0"/>
          <w:marBottom w:val="0"/>
          <w:divBdr>
            <w:top w:val="none" w:sz="0" w:space="0" w:color="auto"/>
            <w:left w:val="none" w:sz="0" w:space="0" w:color="auto"/>
            <w:bottom w:val="none" w:sz="0" w:space="0" w:color="auto"/>
            <w:right w:val="none" w:sz="0" w:space="0" w:color="auto"/>
          </w:divBdr>
        </w:div>
        <w:div w:id="821972205">
          <w:marLeft w:val="600"/>
          <w:marRight w:val="0"/>
          <w:marTop w:val="0"/>
          <w:marBottom w:val="0"/>
          <w:divBdr>
            <w:top w:val="none" w:sz="0" w:space="0" w:color="auto"/>
            <w:left w:val="none" w:sz="0" w:space="0" w:color="auto"/>
            <w:bottom w:val="none" w:sz="0" w:space="0" w:color="auto"/>
            <w:right w:val="none" w:sz="0" w:space="0" w:color="auto"/>
          </w:divBdr>
        </w:div>
        <w:div w:id="1730884847">
          <w:marLeft w:val="600"/>
          <w:marRight w:val="0"/>
          <w:marTop w:val="0"/>
          <w:marBottom w:val="0"/>
          <w:divBdr>
            <w:top w:val="none" w:sz="0" w:space="0" w:color="auto"/>
            <w:left w:val="none" w:sz="0" w:space="0" w:color="auto"/>
            <w:bottom w:val="none" w:sz="0" w:space="0" w:color="auto"/>
            <w:right w:val="none" w:sz="0" w:space="0" w:color="auto"/>
          </w:divBdr>
        </w:div>
        <w:div w:id="1387024402">
          <w:marLeft w:val="600"/>
          <w:marRight w:val="0"/>
          <w:marTop w:val="0"/>
          <w:marBottom w:val="0"/>
          <w:divBdr>
            <w:top w:val="none" w:sz="0" w:space="0" w:color="auto"/>
            <w:left w:val="none" w:sz="0" w:space="0" w:color="auto"/>
            <w:bottom w:val="none" w:sz="0" w:space="0" w:color="auto"/>
            <w:right w:val="none" w:sz="0" w:space="0" w:color="auto"/>
          </w:divBdr>
        </w:div>
        <w:div w:id="1590386586">
          <w:marLeft w:val="600"/>
          <w:marRight w:val="0"/>
          <w:marTop w:val="0"/>
          <w:marBottom w:val="0"/>
          <w:divBdr>
            <w:top w:val="none" w:sz="0" w:space="0" w:color="auto"/>
            <w:left w:val="none" w:sz="0" w:space="0" w:color="auto"/>
            <w:bottom w:val="none" w:sz="0" w:space="0" w:color="auto"/>
            <w:right w:val="none" w:sz="0" w:space="0" w:color="auto"/>
          </w:divBdr>
        </w:div>
        <w:div w:id="1061103459">
          <w:marLeft w:val="600"/>
          <w:marRight w:val="0"/>
          <w:marTop w:val="0"/>
          <w:marBottom w:val="0"/>
          <w:divBdr>
            <w:top w:val="none" w:sz="0" w:space="0" w:color="auto"/>
            <w:left w:val="none" w:sz="0" w:space="0" w:color="auto"/>
            <w:bottom w:val="none" w:sz="0" w:space="0" w:color="auto"/>
            <w:right w:val="none" w:sz="0" w:space="0" w:color="auto"/>
          </w:divBdr>
        </w:div>
        <w:div w:id="1776557395">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e.collegeboard.org/?qs=ceb3eb8b52e9401787276f6617d7c29242b00ad94d80bd8d36e14bc6cb05761c87daf88e0eadd4d115ae9fc53c24244dfdc4c7bae28919f1" TargetMode="External"/><Relationship Id="rId3" Type="http://schemas.openxmlformats.org/officeDocument/2006/relationships/settings" Target="settings.xml"/><Relationship Id="rId7" Type="http://schemas.openxmlformats.org/officeDocument/2006/relationships/hyperlink" Target="https://click.e.collegeboard.org/?qs=ceb3eb8b52e9401787276f6617d7c29242b00ad94d80bd8d36e14bc6cb05761c87daf88e0eadd4d115ae9fc53c24244dfdc4c7bae28919f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lick.e.collegeboard.org/?qs=ceb3eb8b52e940177f1805c5d9d4adc5ebc5991b3a034edd32bdd19ce46a1df04a75778cc7824191d004c7d68328dc1bbf0d0f18120a4f35" TargetMode="External"/><Relationship Id="rId11" Type="http://schemas.openxmlformats.org/officeDocument/2006/relationships/fontTable" Target="fontTable.xml"/><Relationship Id="rId5" Type="http://schemas.openxmlformats.org/officeDocument/2006/relationships/hyperlink" Target="https://click.e.collegeboard.org/?qs=ceb3eb8b52e940174bccfffd1a728e1b2c7cb625cab77872d717be0a2fbc1aaefd32b18d62bf8f86a871e237f9b496d0e3ae77ec19808cbc" TargetMode="External"/><Relationship Id="rId10" Type="http://schemas.openxmlformats.org/officeDocument/2006/relationships/hyperlink" Target="https://click.e.collegeboard.org/?qs=ceb3eb8b52e94017ea7cb6e4b89e7f64da55ca8a40477ded86e6317c20aecc48c807ee5ad0e58ea9e3b6648cc04ae4db63b131c932507246" TargetMode="External"/><Relationship Id="rId4" Type="http://schemas.openxmlformats.org/officeDocument/2006/relationships/webSettings" Target="webSettings.xml"/><Relationship Id="rId9" Type="http://schemas.openxmlformats.org/officeDocument/2006/relationships/hyperlink" Target="https://click.e.collegeboard.org/?qs=ceb3eb8b52e94017050ee9e79204175f7315881aa5b118958631d80ed6bbae5bf6d2b18e37dc331f7196c9eb78afa9e3db9be04d06133b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Karen  Reeves</dc:creator>
  <cp:lastModifiedBy>Mrs. Karen  Reeves</cp:lastModifiedBy>
  <cp:revision>2</cp:revision>
  <dcterms:created xsi:type="dcterms:W3CDTF">2020-05-01T16:27:00Z</dcterms:created>
  <dcterms:modified xsi:type="dcterms:W3CDTF">2020-05-01T16:35:00Z</dcterms:modified>
</cp:coreProperties>
</file>